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AD6BE" w14:textId="40C4CF5A" w:rsidR="0091341D" w:rsidRPr="007E4100" w:rsidRDefault="0091341D" w:rsidP="0091341D">
      <w:pPr>
        <w:spacing w:after="60"/>
        <w:jc w:val="center"/>
        <w:rPr>
          <w:rFonts w:ascii="Arial" w:hAnsi="Arial" w:cs="Arial"/>
          <w:b/>
          <w:szCs w:val="24"/>
          <w:lang w:val="vi-VN" w:eastAsia="af-ZA"/>
        </w:rPr>
      </w:pPr>
      <w:bookmarkStart w:id="0" w:name="_Toc62828030"/>
      <w:r w:rsidRPr="000057DC">
        <w:rPr>
          <w:rFonts w:ascii="Arial" w:hAnsi="Arial" w:cs="Arial"/>
          <w:b/>
          <w:szCs w:val="24"/>
          <w:lang w:val="af-ZA" w:eastAsia="af-ZA"/>
        </w:rPr>
        <w:t xml:space="preserve">Ref. Number: </w:t>
      </w:r>
      <w:r w:rsidR="007E4100">
        <w:rPr>
          <w:rFonts w:ascii="Arial" w:hAnsi="Arial" w:cs="Arial"/>
          <w:b/>
          <w:szCs w:val="24"/>
          <w:lang w:val="vi-VN" w:eastAsia="af-ZA"/>
        </w:rPr>
        <w:t>40.21</w:t>
      </w:r>
    </w:p>
    <w:p w14:paraId="26A00AE0" w14:textId="77777777" w:rsidR="00D64875" w:rsidRPr="000057DC" w:rsidRDefault="00D64875" w:rsidP="00D64875">
      <w:pPr>
        <w:spacing w:after="60"/>
        <w:jc w:val="center"/>
        <w:rPr>
          <w:rFonts w:ascii="Arial" w:hAnsi="Arial" w:cs="Arial"/>
          <w:b/>
          <w:szCs w:val="24"/>
        </w:rPr>
      </w:pPr>
      <w:r w:rsidRPr="000057DC">
        <w:rPr>
          <w:rFonts w:ascii="Arial" w:hAnsi="Arial" w:cs="Arial"/>
          <w:b/>
          <w:szCs w:val="24"/>
        </w:rPr>
        <w:t xml:space="preserve">Consultancy service for a comparative macro-economic risks and opportunities analysis of sand extraction in the Vietnamese Mekong Delta </w:t>
      </w:r>
    </w:p>
    <w:sdt>
      <w:sdtPr>
        <w:rPr>
          <w:rFonts w:ascii="Arial" w:eastAsia="Times New Roman" w:hAnsi="Arial" w:cs="Arial"/>
          <w:color w:val="auto"/>
          <w:sz w:val="24"/>
          <w:szCs w:val="20"/>
        </w:rPr>
        <w:id w:val="-964971342"/>
        <w:docPartObj>
          <w:docPartGallery w:val="Table of Contents"/>
          <w:docPartUnique/>
        </w:docPartObj>
      </w:sdtPr>
      <w:sdtEndPr>
        <w:rPr>
          <w:b/>
          <w:bCs/>
          <w:noProof/>
        </w:rPr>
      </w:sdtEndPr>
      <w:sdtContent>
        <w:p w14:paraId="746F7FD1" w14:textId="3B45D696" w:rsidR="0091341D" w:rsidRPr="000057DC" w:rsidRDefault="0091341D" w:rsidP="005D7BC8">
          <w:pPr>
            <w:pStyle w:val="TOCHeading"/>
            <w:rPr>
              <w:rFonts w:ascii="Arial" w:hAnsi="Arial" w:cs="Arial"/>
            </w:rPr>
          </w:pPr>
          <w:r w:rsidRPr="000057DC">
            <w:rPr>
              <w:rFonts w:ascii="Arial" w:hAnsi="Arial" w:cs="Arial"/>
            </w:rPr>
            <w:t>Contents</w:t>
          </w:r>
        </w:p>
        <w:p w14:paraId="62D0C2AB" w14:textId="037A0DA1" w:rsidR="00C2552D" w:rsidRPr="000057DC" w:rsidRDefault="0091341D">
          <w:pPr>
            <w:pStyle w:val="TOC1"/>
            <w:rPr>
              <w:rFonts w:ascii="Arial" w:eastAsiaTheme="minorEastAsia" w:hAnsi="Arial" w:cs="Arial"/>
              <w:noProof/>
              <w:sz w:val="22"/>
              <w:szCs w:val="22"/>
            </w:rPr>
          </w:pPr>
          <w:r w:rsidRPr="000057DC">
            <w:rPr>
              <w:rFonts w:ascii="Arial" w:hAnsi="Arial" w:cs="Arial"/>
            </w:rPr>
            <w:fldChar w:fldCharType="begin"/>
          </w:r>
          <w:r w:rsidRPr="000057DC">
            <w:rPr>
              <w:rFonts w:ascii="Arial" w:hAnsi="Arial" w:cs="Arial"/>
            </w:rPr>
            <w:instrText xml:space="preserve"> TOC \o "1-3" \h \z \u </w:instrText>
          </w:r>
          <w:r w:rsidRPr="000057DC">
            <w:rPr>
              <w:rFonts w:ascii="Arial" w:hAnsi="Arial" w:cs="Arial"/>
            </w:rPr>
            <w:fldChar w:fldCharType="separate"/>
          </w:r>
          <w:hyperlink w:anchor="_Toc66783997" w:history="1">
            <w:r w:rsidR="00C2552D" w:rsidRPr="000057DC">
              <w:rPr>
                <w:rStyle w:val="Hyperlink"/>
                <w:rFonts w:ascii="Arial" w:eastAsia="SimSun" w:hAnsi="Arial" w:cs="Arial"/>
                <w:noProof/>
              </w:rPr>
              <w:t>1.</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General information</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_Toc66783997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2</w:t>
            </w:r>
            <w:r w:rsidR="00C2552D" w:rsidRPr="000057DC">
              <w:rPr>
                <w:rFonts w:ascii="Arial" w:hAnsi="Arial" w:cs="Arial"/>
                <w:noProof/>
                <w:webHidden/>
              </w:rPr>
              <w:fldChar w:fldCharType="end"/>
            </w:r>
          </w:hyperlink>
        </w:p>
        <w:p w14:paraId="7DC91706" w14:textId="32924B7D" w:rsidR="00C2552D" w:rsidRPr="000057DC" w:rsidRDefault="001E32E8">
          <w:pPr>
            <w:pStyle w:val="TOC1"/>
            <w:rPr>
              <w:rFonts w:ascii="Arial" w:eastAsiaTheme="minorEastAsia" w:hAnsi="Arial" w:cs="Arial"/>
              <w:noProof/>
              <w:sz w:val="22"/>
              <w:szCs w:val="22"/>
            </w:rPr>
          </w:pPr>
          <w:hyperlink w:anchor="_Toc66783998" w:history="1">
            <w:r w:rsidR="00C2552D" w:rsidRPr="000057DC">
              <w:rPr>
                <w:rStyle w:val="Hyperlink"/>
                <w:rFonts w:ascii="Arial" w:eastAsia="SimSun" w:hAnsi="Arial" w:cs="Arial"/>
                <w:noProof/>
              </w:rPr>
              <w:t>2.</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Background</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_Toc66783998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3</w:t>
            </w:r>
            <w:r w:rsidR="00C2552D" w:rsidRPr="000057DC">
              <w:rPr>
                <w:rFonts w:ascii="Arial" w:hAnsi="Arial" w:cs="Arial"/>
                <w:noProof/>
                <w:webHidden/>
              </w:rPr>
              <w:fldChar w:fldCharType="end"/>
            </w:r>
          </w:hyperlink>
        </w:p>
        <w:p w14:paraId="26853984" w14:textId="4F75E0B3" w:rsidR="00C2552D" w:rsidRPr="000057DC" w:rsidRDefault="001E32E8">
          <w:pPr>
            <w:pStyle w:val="TOC1"/>
            <w:rPr>
              <w:rFonts w:ascii="Arial" w:eastAsiaTheme="minorEastAsia" w:hAnsi="Arial" w:cs="Arial"/>
              <w:noProof/>
              <w:sz w:val="22"/>
              <w:szCs w:val="22"/>
            </w:rPr>
          </w:pPr>
          <w:hyperlink w:anchor="_Toc66783999" w:history="1">
            <w:r w:rsidR="00C2552D" w:rsidRPr="000057DC">
              <w:rPr>
                <w:rStyle w:val="Hyperlink"/>
                <w:rFonts w:ascii="Arial" w:eastAsia="SimSun" w:hAnsi="Arial" w:cs="Arial"/>
                <w:noProof/>
              </w:rPr>
              <w:t>3.</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Objectives</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_Toc66783999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4</w:t>
            </w:r>
            <w:r w:rsidR="00C2552D" w:rsidRPr="000057DC">
              <w:rPr>
                <w:rFonts w:ascii="Arial" w:hAnsi="Arial" w:cs="Arial"/>
                <w:noProof/>
                <w:webHidden/>
              </w:rPr>
              <w:fldChar w:fldCharType="end"/>
            </w:r>
          </w:hyperlink>
        </w:p>
        <w:p w14:paraId="5FFC4C00" w14:textId="05417C20" w:rsidR="00C2552D" w:rsidRPr="000057DC" w:rsidRDefault="001E32E8">
          <w:pPr>
            <w:pStyle w:val="TOC1"/>
            <w:rPr>
              <w:rFonts w:ascii="Arial" w:eastAsiaTheme="minorEastAsia" w:hAnsi="Arial" w:cs="Arial"/>
              <w:noProof/>
              <w:sz w:val="22"/>
              <w:szCs w:val="22"/>
            </w:rPr>
          </w:pPr>
          <w:hyperlink w:anchor="_Toc66784000" w:history="1">
            <w:r w:rsidR="00C2552D" w:rsidRPr="000057DC">
              <w:rPr>
                <w:rStyle w:val="Hyperlink"/>
                <w:rFonts w:ascii="Arial" w:eastAsia="SimSun" w:hAnsi="Arial" w:cs="Arial"/>
                <w:noProof/>
              </w:rPr>
              <w:t>4.</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Scope of work and major responsibilities</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_Toc66784000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4</w:t>
            </w:r>
            <w:r w:rsidR="00C2552D" w:rsidRPr="000057DC">
              <w:rPr>
                <w:rFonts w:ascii="Arial" w:hAnsi="Arial" w:cs="Arial"/>
                <w:noProof/>
                <w:webHidden/>
              </w:rPr>
              <w:fldChar w:fldCharType="end"/>
            </w:r>
          </w:hyperlink>
        </w:p>
        <w:p w14:paraId="6CFC8E0A" w14:textId="3F8C2014" w:rsidR="00C2552D" w:rsidRPr="000057DC" w:rsidRDefault="001E32E8">
          <w:pPr>
            <w:pStyle w:val="TOC1"/>
            <w:rPr>
              <w:rFonts w:ascii="Arial" w:eastAsiaTheme="minorEastAsia" w:hAnsi="Arial" w:cs="Arial"/>
              <w:noProof/>
              <w:sz w:val="22"/>
              <w:szCs w:val="22"/>
            </w:rPr>
          </w:pPr>
          <w:hyperlink w:anchor="_Toc66784001" w:history="1">
            <w:r w:rsidR="00C2552D" w:rsidRPr="000057DC">
              <w:rPr>
                <w:rStyle w:val="Hyperlink"/>
                <w:rFonts w:ascii="Arial" w:eastAsia="SimSun" w:hAnsi="Arial" w:cs="Arial"/>
                <w:noProof/>
              </w:rPr>
              <w:t>5.</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Knowledge/Expertise</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_Toc66784001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5</w:t>
            </w:r>
            <w:r w:rsidR="00C2552D" w:rsidRPr="000057DC">
              <w:rPr>
                <w:rFonts w:ascii="Arial" w:hAnsi="Arial" w:cs="Arial"/>
                <w:noProof/>
                <w:webHidden/>
              </w:rPr>
              <w:fldChar w:fldCharType="end"/>
            </w:r>
          </w:hyperlink>
        </w:p>
        <w:p w14:paraId="2FE20102" w14:textId="1A03B1FF" w:rsidR="00C2552D" w:rsidRPr="000057DC" w:rsidRDefault="001E32E8">
          <w:pPr>
            <w:pStyle w:val="TOC2"/>
            <w:rPr>
              <w:rFonts w:ascii="Arial" w:eastAsiaTheme="minorEastAsia" w:hAnsi="Arial" w:cs="Arial"/>
              <w:noProof/>
              <w:sz w:val="22"/>
              <w:szCs w:val="22"/>
            </w:rPr>
          </w:pPr>
          <w:hyperlink w:anchor="_Toc66784002" w:history="1">
            <w:r w:rsidR="00C2552D" w:rsidRPr="000057DC">
              <w:rPr>
                <w:rStyle w:val="Hyperlink"/>
                <w:rFonts w:ascii="Arial" w:eastAsia="SimSun" w:hAnsi="Arial" w:cs="Arial"/>
                <w:noProof/>
              </w:rPr>
              <w:t>5.1.</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Economic analyst</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_Toc66784002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5</w:t>
            </w:r>
            <w:r w:rsidR="00C2552D" w:rsidRPr="000057DC">
              <w:rPr>
                <w:rFonts w:ascii="Arial" w:hAnsi="Arial" w:cs="Arial"/>
                <w:noProof/>
                <w:webHidden/>
              </w:rPr>
              <w:fldChar w:fldCharType="end"/>
            </w:r>
          </w:hyperlink>
        </w:p>
        <w:p w14:paraId="0C4D6872" w14:textId="4C8C15C7" w:rsidR="00C2552D" w:rsidRPr="000057DC" w:rsidRDefault="001E32E8">
          <w:pPr>
            <w:pStyle w:val="TOC1"/>
            <w:rPr>
              <w:rFonts w:ascii="Arial" w:eastAsiaTheme="minorEastAsia" w:hAnsi="Arial" w:cs="Arial"/>
              <w:noProof/>
              <w:sz w:val="22"/>
              <w:szCs w:val="22"/>
            </w:rPr>
          </w:pPr>
          <w:hyperlink w:anchor="_Toc66784003" w:history="1">
            <w:r w:rsidR="00C2552D" w:rsidRPr="000057DC">
              <w:rPr>
                <w:rStyle w:val="Hyperlink"/>
                <w:rFonts w:ascii="Arial" w:eastAsia="SimSun" w:hAnsi="Arial" w:cs="Arial"/>
                <w:noProof/>
              </w:rPr>
              <w:t>6.</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Methodology</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_Toc66784003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5</w:t>
            </w:r>
            <w:r w:rsidR="00C2552D" w:rsidRPr="000057DC">
              <w:rPr>
                <w:rFonts w:ascii="Arial" w:hAnsi="Arial" w:cs="Arial"/>
                <w:noProof/>
                <w:webHidden/>
              </w:rPr>
              <w:fldChar w:fldCharType="end"/>
            </w:r>
          </w:hyperlink>
        </w:p>
        <w:p w14:paraId="10AC922B" w14:textId="60DF062E" w:rsidR="00C2552D" w:rsidRPr="000057DC" w:rsidRDefault="001E32E8">
          <w:pPr>
            <w:pStyle w:val="TOC1"/>
            <w:rPr>
              <w:rFonts w:ascii="Arial" w:eastAsiaTheme="minorEastAsia" w:hAnsi="Arial" w:cs="Arial"/>
              <w:noProof/>
              <w:sz w:val="22"/>
              <w:szCs w:val="22"/>
            </w:rPr>
          </w:pPr>
          <w:hyperlink w:anchor="_Toc66784004" w:history="1">
            <w:r w:rsidR="00C2552D" w:rsidRPr="000057DC">
              <w:rPr>
                <w:rStyle w:val="Hyperlink"/>
                <w:rFonts w:ascii="Arial" w:eastAsia="SimSun" w:hAnsi="Arial" w:cs="Arial"/>
                <w:noProof/>
              </w:rPr>
              <w:t>7.</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Budget and methodology of payment</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_Toc66784004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6</w:t>
            </w:r>
            <w:r w:rsidR="00C2552D" w:rsidRPr="000057DC">
              <w:rPr>
                <w:rFonts w:ascii="Arial" w:hAnsi="Arial" w:cs="Arial"/>
                <w:noProof/>
                <w:webHidden/>
              </w:rPr>
              <w:fldChar w:fldCharType="end"/>
            </w:r>
          </w:hyperlink>
        </w:p>
        <w:p w14:paraId="47702A4D" w14:textId="063219D8" w:rsidR="00C2552D" w:rsidRPr="000057DC" w:rsidRDefault="001E32E8">
          <w:pPr>
            <w:pStyle w:val="TOC1"/>
            <w:rPr>
              <w:rFonts w:ascii="Arial" w:eastAsiaTheme="minorEastAsia" w:hAnsi="Arial" w:cs="Arial"/>
              <w:noProof/>
              <w:sz w:val="22"/>
              <w:szCs w:val="22"/>
            </w:rPr>
          </w:pPr>
          <w:hyperlink w:anchor="_Toc66784005" w:history="1">
            <w:r w:rsidR="00C2552D" w:rsidRPr="000057DC">
              <w:rPr>
                <w:rStyle w:val="Hyperlink"/>
                <w:rFonts w:ascii="Arial" w:eastAsia="SimSun" w:hAnsi="Arial" w:cs="Arial"/>
                <w:noProof/>
              </w:rPr>
              <w:t>8.</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Implementation period</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_Toc66784005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6</w:t>
            </w:r>
            <w:r w:rsidR="00C2552D" w:rsidRPr="000057DC">
              <w:rPr>
                <w:rFonts w:ascii="Arial" w:hAnsi="Arial" w:cs="Arial"/>
                <w:noProof/>
                <w:webHidden/>
              </w:rPr>
              <w:fldChar w:fldCharType="end"/>
            </w:r>
          </w:hyperlink>
        </w:p>
        <w:p w14:paraId="3513AC08" w14:textId="0E7E8976" w:rsidR="00C2552D" w:rsidRPr="000057DC" w:rsidRDefault="001E32E8">
          <w:pPr>
            <w:pStyle w:val="TOC1"/>
            <w:rPr>
              <w:rFonts w:ascii="Arial" w:eastAsiaTheme="minorEastAsia" w:hAnsi="Arial" w:cs="Arial"/>
              <w:noProof/>
              <w:sz w:val="22"/>
              <w:szCs w:val="22"/>
            </w:rPr>
          </w:pPr>
          <w:hyperlink w:anchor="_Toc66784006" w:history="1">
            <w:r w:rsidR="00C2552D" w:rsidRPr="000057DC">
              <w:rPr>
                <w:rStyle w:val="Hyperlink"/>
                <w:rFonts w:ascii="Arial" w:eastAsia="SimSun" w:hAnsi="Arial" w:cs="Arial"/>
                <w:noProof/>
              </w:rPr>
              <w:t>9.</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How to bid</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_Toc66784006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6</w:t>
            </w:r>
            <w:r w:rsidR="00C2552D" w:rsidRPr="000057DC">
              <w:rPr>
                <w:rFonts w:ascii="Arial" w:hAnsi="Arial" w:cs="Arial"/>
                <w:noProof/>
                <w:webHidden/>
              </w:rPr>
              <w:fldChar w:fldCharType="end"/>
            </w:r>
          </w:hyperlink>
        </w:p>
        <w:p w14:paraId="4EBB8380" w14:textId="3D2BCE56" w:rsidR="00C2552D" w:rsidRPr="000057DC" w:rsidRDefault="001E32E8">
          <w:pPr>
            <w:pStyle w:val="TOC2"/>
            <w:rPr>
              <w:rFonts w:ascii="Arial" w:eastAsiaTheme="minorEastAsia" w:hAnsi="Arial" w:cs="Arial"/>
              <w:noProof/>
              <w:sz w:val="22"/>
              <w:szCs w:val="22"/>
            </w:rPr>
          </w:pPr>
          <w:hyperlink w:anchor="_Toc66784007" w:history="1">
            <w:r w:rsidR="00C2552D" w:rsidRPr="000057DC">
              <w:rPr>
                <w:rStyle w:val="Hyperlink"/>
                <w:rFonts w:ascii="Arial" w:eastAsia="SimSun" w:hAnsi="Arial" w:cs="Arial"/>
                <w:noProof/>
              </w:rPr>
              <w:t>9.1.</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Award criteria</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_Toc66784007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7</w:t>
            </w:r>
            <w:r w:rsidR="00C2552D" w:rsidRPr="000057DC">
              <w:rPr>
                <w:rFonts w:ascii="Arial" w:hAnsi="Arial" w:cs="Arial"/>
                <w:noProof/>
                <w:webHidden/>
              </w:rPr>
              <w:fldChar w:fldCharType="end"/>
            </w:r>
          </w:hyperlink>
        </w:p>
        <w:p w14:paraId="0AB0A21D" w14:textId="4CE47325" w:rsidR="00C2552D" w:rsidRPr="000057DC" w:rsidRDefault="001E32E8">
          <w:pPr>
            <w:pStyle w:val="TOC1"/>
            <w:rPr>
              <w:rFonts w:ascii="Arial" w:eastAsiaTheme="minorEastAsia" w:hAnsi="Arial" w:cs="Arial"/>
              <w:noProof/>
              <w:sz w:val="22"/>
              <w:szCs w:val="22"/>
            </w:rPr>
          </w:pPr>
          <w:hyperlink w:anchor="_Toc66784008" w:history="1">
            <w:r w:rsidR="00C2552D" w:rsidRPr="000057DC">
              <w:rPr>
                <w:rStyle w:val="Hyperlink"/>
                <w:rFonts w:ascii="Arial" w:eastAsia="SimSun" w:hAnsi="Arial" w:cs="Arial"/>
                <w:noProof/>
              </w:rPr>
              <w:t>10.</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Cancellation, suspension, protection and addenda clauses</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_Toc66784008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8</w:t>
            </w:r>
            <w:r w:rsidR="00C2552D" w:rsidRPr="000057DC">
              <w:rPr>
                <w:rFonts w:ascii="Arial" w:hAnsi="Arial" w:cs="Arial"/>
                <w:noProof/>
                <w:webHidden/>
              </w:rPr>
              <w:fldChar w:fldCharType="end"/>
            </w:r>
          </w:hyperlink>
        </w:p>
        <w:p w14:paraId="3547F97E" w14:textId="32D24912" w:rsidR="00C2552D" w:rsidRPr="000057DC" w:rsidRDefault="001E32E8">
          <w:pPr>
            <w:pStyle w:val="TOC1"/>
            <w:rPr>
              <w:rFonts w:ascii="Arial" w:eastAsiaTheme="minorEastAsia" w:hAnsi="Arial" w:cs="Arial"/>
              <w:noProof/>
              <w:sz w:val="22"/>
              <w:szCs w:val="22"/>
            </w:rPr>
          </w:pPr>
          <w:hyperlink w:anchor="_Toc66784009" w:history="1">
            <w:r w:rsidR="00C2552D" w:rsidRPr="000057DC">
              <w:rPr>
                <w:rStyle w:val="Hyperlink"/>
                <w:rFonts w:ascii="Arial" w:eastAsia="SimSun" w:hAnsi="Arial" w:cs="Arial"/>
                <w:noProof/>
              </w:rPr>
              <w:t>11.</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Ground for exclusion</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_Toc66784009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9</w:t>
            </w:r>
            <w:r w:rsidR="00C2552D" w:rsidRPr="000057DC">
              <w:rPr>
                <w:rFonts w:ascii="Arial" w:hAnsi="Arial" w:cs="Arial"/>
                <w:noProof/>
                <w:webHidden/>
              </w:rPr>
              <w:fldChar w:fldCharType="end"/>
            </w:r>
          </w:hyperlink>
        </w:p>
        <w:p w14:paraId="253B3124" w14:textId="2AC2F392" w:rsidR="00C2552D" w:rsidRPr="000057DC" w:rsidRDefault="001E32E8">
          <w:pPr>
            <w:pStyle w:val="TOC1"/>
            <w:rPr>
              <w:rFonts w:ascii="Arial" w:eastAsiaTheme="minorEastAsia" w:hAnsi="Arial" w:cs="Arial"/>
              <w:noProof/>
              <w:sz w:val="22"/>
              <w:szCs w:val="22"/>
            </w:rPr>
          </w:pPr>
          <w:hyperlink w:anchor="_Toc66784010" w:history="1">
            <w:r w:rsidR="00C2552D" w:rsidRPr="000057DC">
              <w:rPr>
                <w:rStyle w:val="Hyperlink"/>
                <w:rFonts w:ascii="Arial" w:eastAsia="SimSun" w:hAnsi="Arial" w:cs="Arial"/>
                <w:noProof/>
              </w:rPr>
              <w:t>12.</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Fraud, corruption and conflict of interest declaration</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_Toc66784010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9</w:t>
            </w:r>
            <w:r w:rsidR="00C2552D" w:rsidRPr="000057DC">
              <w:rPr>
                <w:rFonts w:ascii="Arial" w:hAnsi="Arial" w:cs="Arial"/>
                <w:noProof/>
                <w:webHidden/>
              </w:rPr>
              <w:fldChar w:fldCharType="end"/>
            </w:r>
          </w:hyperlink>
        </w:p>
        <w:p w14:paraId="6AD8E7CD" w14:textId="12CB38C3" w:rsidR="00C2552D" w:rsidRPr="000057DC" w:rsidRDefault="001E32E8">
          <w:pPr>
            <w:pStyle w:val="TOC1"/>
            <w:rPr>
              <w:rFonts w:ascii="Arial" w:eastAsiaTheme="minorEastAsia" w:hAnsi="Arial" w:cs="Arial"/>
              <w:noProof/>
              <w:sz w:val="22"/>
              <w:szCs w:val="22"/>
            </w:rPr>
          </w:pPr>
          <w:hyperlink w:anchor="_Toc66784011" w:history="1">
            <w:r w:rsidR="00C2552D" w:rsidRPr="000057DC">
              <w:rPr>
                <w:rStyle w:val="Hyperlink"/>
                <w:rFonts w:ascii="Arial" w:eastAsia="SimSun" w:hAnsi="Arial" w:cs="Arial"/>
                <w:noProof/>
              </w:rPr>
              <w:t>13.</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Ethics</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_Toc66784011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10</w:t>
            </w:r>
            <w:r w:rsidR="00C2552D" w:rsidRPr="000057DC">
              <w:rPr>
                <w:rFonts w:ascii="Arial" w:hAnsi="Arial" w:cs="Arial"/>
                <w:noProof/>
                <w:webHidden/>
              </w:rPr>
              <w:fldChar w:fldCharType="end"/>
            </w:r>
          </w:hyperlink>
        </w:p>
        <w:p w14:paraId="1E418661" w14:textId="63412F40" w:rsidR="00C2552D" w:rsidRPr="000057DC" w:rsidRDefault="001E32E8">
          <w:pPr>
            <w:pStyle w:val="TOC1"/>
            <w:rPr>
              <w:rFonts w:ascii="Arial" w:eastAsiaTheme="minorEastAsia" w:hAnsi="Arial" w:cs="Arial"/>
              <w:noProof/>
              <w:sz w:val="22"/>
              <w:szCs w:val="22"/>
            </w:rPr>
          </w:pPr>
          <w:hyperlink w:anchor="_Toc66784012" w:history="1">
            <w:r w:rsidR="00C2552D" w:rsidRPr="000057DC">
              <w:rPr>
                <w:rStyle w:val="Hyperlink"/>
                <w:rFonts w:ascii="Arial" w:eastAsia="SimSun" w:hAnsi="Arial" w:cs="Arial"/>
                <w:noProof/>
              </w:rPr>
              <w:t>14.</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Technical proposal submission form</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_Toc66784012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10</w:t>
            </w:r>
            <w:r w:rsidR="00C2552D" w:rsidRPr="000057DC">
              <w:rPr>
                <w:rFonts w:ascii="Arial" w:hAnsi="Arial" w:cs="Arial"/>
                <w:noProof/>
                <w:webHidden/>
              </w:rPr>
              <w:fldChar w:fldCharType="end"/>
            </w:r>
          </w:hyperlink>
        </w:p>
        <w:p w14:paraId="52CD0816" w14:textId="1B623759" w:rsidR="00C2552D" w:rsidRPr="000057DC" w:rsidRDefault="001E32E8">
          <w:pPr>
            <w:pStyle w:val="TOC1"/>
            <w:rPr>
              <w:rFonts w:ascii="Arial" w:eastAsiaTheme="minorEastAsia" w:hAnsi="Arial" w:cs="Arial"/>
              <w:noProof/>
              <w:sz w:val="22"/>
              <w:szCs w:val="22"/>
            </w:rPr>
          </w:pPr>
          <w:hyperlink w:anchor="_Toc66784013" w:history="1">
            <w:r w:rsidR="00C2552D" w:rsidRPr="000057DC">
              <w:rPr>
                <w:rStyle w:val="Hyperlink"/>
                <w:rFonts w:ascii="Arial" w:eastAsia="SimSun" w:hAnsi="Arial" w:cs="Arial"/>
                <w:noProof/>
              </w:rPr>
              <w:t>15.</w:t>
            </w:r>
            <w:r w:rsidR="00C2552D" w:rsidRPr="000057DC">
              <w:rPr>
                <w:rFonts w:ascii="Arial" w:eastAsiaTheme="minorEastAsia" w:hAnsi="Arial" w:cs="Arial"/>
                <w:noProof/>
                <w:sz w:val="22"/>
                <w:szCs w:val="22"/>
              </w:rPr>
              <w:tab/>
            </w:r>
            <w:r w:rsidR="00C2552D" w:rsidRPr="000057DC">
              <w:rPr>
                <w:rStyle w:val="Hyperlink"/>
                <w:rFonts w:ascii="Arial" w:eastAsia="SimSun" w:hAnsi="Arial" w:cs="Arial"/>
                <w:noProof/>
              </w:rPr>
              <w:t>Checklist</w:t>
            </w:r>
            <w:r w:rsidR="00C2552D" w:rsidRPr="000057DC">
              <w:rPr>
                <w:rFonts w:ascii="Arial" w:hAnsi="Arial" w:cs="Arial"/>
                <w:noProof/>
                <w:webHidden/>
              </w:rPr>
              <w:tab/>
            </w:r>
            <w:r w:rsidR="00C2552D" w:rsidRPr="000057DC">
              <w:rPr>
                <w:rFonts w:ascii="Arial" w:hAnsi="Arial" w:cs="Arial"/>
                <w:noProof/>
                <w:webHidden/>
              </w:rPr>
              <w:fldChar w:fldCharType="begin"/>
            </w:r>
            <w:r w:rsidR="00C2552D" w:rsidRPr="000057DC">
              <w:rPr>
                <w:rFonts w:ascii="Arial" w:hAnsi="Arial" w:cs="Arial"/>
                <w:noProof/>
                <w:webHidden/>
              </w:rPr>
              <w:instrText xml:space="preserve"> PAGEREF _Toc66784013 \h </w:instrText>
            </w:r>
            <w:r w:rsidR="00C2552D" w:rsidRPr="000057DC">
              <w:rPr>
                <w:rFonts w:ascii="Arial" w:hAnsi="Arial" w:cs="Arial"/>
                <w:noProof/>
                <w:webHidden/>
              </w:rPr>
            </w:r>
            <w:r w:rsidR="00C2552D" w:rsidRPr="000057DC">
              <w:rPr>
                <w:rFonts w:ascii="Arial" w:hAnsi="Arial" w:cs="Arial"/>
                <w:noProof/>
                <w:webHidden/>
              </w:rPr>
              <w:fldChar w:fldCharType="separate"/>
            </w:r>
            <w:r w:rsidR="00C2552D" w:rsidRPr="000057DC">
              <w:rPr>
                <w:rFonts w:ascii="Arial" w:hAnsi="Arial" w:cs="Arial"/>
                <w:noProof/>
                <w:webHidden/>
              </w:rPr>
              <w:t>11</w:t>
            </w:r>
            <w:r w:rsidR="00C2552D" w:rsidRPr="000057DC">
              <w:rPr>
                <w:rFonts w:ascii="Arial" w:hAnsi="Arial" w:cs="Arial"/>
                <w:noProof/>
                <w:webHidden/>
              </w:rPr>
              <w:fldChar w:fldCharType="end"/>
            </w:r>
          </w:hyperlink>
        </w:p>
        <w:p w14:paraId="74877C51" w14:textId="430CF2F0" w:rsidR="0091341D" w:rsidRPr="000057DC" w:rsidRDefault="0091341D">
          <w:pPr>
            <w:rPr>
              <w:rFonts w:ascii="Arial" w:hAnsi="Arial" w:cs="Arial"/>
            </w:rPr>
          </w:pPr>
          <w:r w:rsidRPr="000057DC">
            <w:rPr>
              <w:rFonts w:ascii="Arial" w:hAnsi="Arial" w:cs="Arial"/>
              <w:b/>
              <w:bCs/>
              <w:noProof/>
              <w:sz w:val="22"/>
              <w:szCs w:val="22"/>
            </w:rPr>
            <w:fldChar w:fldCharType="end"/>
          </w:r>
        </w:p>
      </w:sdtContent>
    </w:sdt>
    <w:p w14:paraId="4F4061DA" w14:textId="0A220C74" w:rsidR="0091341D" w:rsidRPr="000057DC" w:rsidRDefault="0091341D" w:rsidP="0091341D">
      <w:pPr>
        <w:jc w:val="both"/>
        <w:rPr>
          <w:rFonts w:ascii="Arial" w:hAnsi="Arial" w:cs="Arial"/>
        </w:rPr>
      </w:pPr>
    </w:p>
    <w:p w14:paraId="57446BB2" w14:textId="4DA11326" w:rsidR="0091341D" w:rsidRPr="001E551A" w:rsidRDefault="0091341D" w:rsidP="0091341D">
      <w:pPr>
        <w:jc w:val="both"/>
        <w:rPr>
          <w:rFonts w:ascii="Arial" w:hAnsi="Arial" w:cs="Arial"/>
          <w:lang w:val="vi-VN"/>
        </w:rPr>
      </w:pPr>
    </w:p>
    <w:p w14:paraId="376882FB" w14:textId="55E65A56" w:rsidR="0091341D" w:rsidRPr="000057DC" w:rsidRDefault="0091341D" w:rsidP="0091341D">
      <w:pPr>
        <w:jc w:val="both"/>
        <w:rPr>
          <w:rFonts w:ascii="Arial" w:hAnsi="Arial" w:cs="Arial"/>
        </w:rPr>
      </w:pPr>
    </w:p>
    <w:p w14:paraId="01246FD6" w14:textId="1B90F191" w:rsidR="0091341D" w:rsidRPr="000057DC" w:rsidRDefault="0091341D" w:rsidP="0091341D">
      <w:pPr>
        <w:jc w:val="both"/>
        <w:rPr>
          <w:rFonts w:ascii="Arial" w:hAnsi="Arial" w:cs="Arial"/>
        </w:rPr>
      </w:pPr>
    </w:p>
    <w:p w14:paraId="22900246" w14:textId="26C44DC6" w:rsidR="0091341D" w:rsidRPr="000057DC" w:rsidRDefault="0091341D" w:rsidP="0091341D">
      <w:pPr>
        <w:jc w:val="both"/>
        <w:rPr>
          <w:rFonts w:ascii="Arial" w:hAnsi="Arial" w:cs="Arial"/>
        </w:rPr>
      </w:pPr>
    </w:p>
    <w:p w14:paraId="53E878B3" w14:textId="0F3CD1F7" w:rsidR="0091341D" w:rsidRPr="000057DC" w:rsidRDefault="0091341D" w:rsidP="0091341D">
      <w:pPr>
        <w:jc w:val="both"/>
        <w:rPr>
          <w:rFonts w:ascii="Arial" w:hAnsi="Arial" w:cs="Arial"/>
        </w:rPr>
      </w:pPr>
    </w:p>
    <w:p w14:paraId="2B4FACF9" w14:textId="71F862C5" w:rsidR="0091341D" w:rsidRPr="000057DC" w:rsidRDefault="0091341D" w:rsidP="0091341D">
      <w:pPr>
        <w:jc w:val="both"/>
        <w:rPr>
          <w:rFonts w:ascii="Arial" w:hAnsi="Arial" w:cs="Arial"/>
        </w:rPr>
      </w:pPr>
    </w:p>
    <w:p w14:paraId="60F22191" w14:textId="1AE9FCF8" w:rsidR="0091341D" w:rsidRPr="000057DC" w:rsidRDefault="0091341D" w:rsidP="0091341D">
      <w:pPr>
        <w:jc w:val="both"/>
        <w:rPr>
          <w:rFonts w:ascii="Arial" w:hAnsi="Arial" w:cs="Arial"/>
        </w:rPr>
      </w:pPr>
    </w:p>
    <w:p w14:paraId="1D9A769C" w14:textId="5D855847" w:rsidR="0091341D" w:rsidRPr="000057DC" w:rsidRDefault="0091341D" w:rsidP="0091341D">
      <w:pPr>
        <w:jc w:val="both"/>
        <w:rPr>
          <w:rFonts w:ascii="Arial" w:hAnsi="Arial" w:cs="Arial"/>
        </w:rPr>
      </w:pPr>
    </w:p>
    <w:p w14:paraId="5F988AE9" w14:textId="29B8774D" w:rsidR="0091341D" w:rsidRPr="000057DC" w:rsidRDefault="0091341D" w:rsidP="0091341D">
      <w:pPr>
        <w:jc w:val="both"/>
        <w:rPr>
          <w:rFonts w:ascii="Arial" w:hAnsi="Arial" w:cs="Arial"/>
        </w:rPr>
      </w:pPr>
    </w:p>
    <w:p w14:paraId="24C5A123" w14:textId="0EB2ECBF" w:rsidR="0091341D" w:rsidRPr="000057DC" w:rsidRDefault="0091341D" w:rsidP="0091341D">
      <w:pPr>
        <w:jc w:val="both"/>
        <w:rPr>
          <w:rFonts w:ascii="Arial" w:hAnsi="Arial" w:cs="Arial"/>
        </w:rPr>
      </w:pPr>
    </w:p>
    <w:p w14:paraId="3BEAC9B5" w14:textId="2E9CCE34" w:rsidR="0091341D" w:rsidRPr="000057DC" w:rsidRDefault="0091341D" w:rsidP="0091341D">
      <w:pPr>
        <w:jc w:val="both"/>
        <w:rPr>
          <w:rFonts w:ascii="Arial" w:hAnsi="Arial" w:cs="Arial"/>
        </w:rPr>
      </w:pPr>
    </w:p>
    <w:p w14:paraId="760C565E" w14:textId="2DAFE066" w:rsidR="0091341D" w:rsidRPr="000057DC" w:rsidRDefault="0091341D" w:rsidP="005D7BC8">
      <w:pPr>
        <w:pStyle w:val="Heading1"/>
        <w:rPr>
          <w:rFonts w:ascii="Arial" w:hAnsi="Arial" w:cs="Arial"/>
        </w:rPr>
      </w:pPr>
      <w:bookmarkStart w:id="1" w:name="_Toc66783997"/>
      <w:r w:rsidRPr="000057DC">
        <w:rPr>
          <w:rFonts w:ascii="Arial" w:hAnsi="Arial" w:cs="Arial"/>
        </w:rPr>
        <w:lastRenderedPageBreak/>
        <w:t>General information</w:t>
      </w:r>
      <w:bookmarkEnd w:id="0"/>
      <w:bookmarkEnd w:id="1"/>
    </w:p>
    <w:p w14:paraId="6D65DDD2"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Applicable procurement law:</w:t>
      </w:r>
      <w:r w:rsidRPr="000057DC">
        <w:rPr>
          <w:rFonts w:ascii="Arial" w:hAnsi="Arial" w:cs="Arial"/>
          <w:lang w:val="en-GB"/>
        </w:rPr>
        <w:t xml:space="preserve"> WWF Viet Nam procurement regulations.</w:t>
      </w:r>
    </w:p>
    <w:p w14:paraId="77FBB307"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Contracting agency:</w:t>
      </w:r>
      <w:r w:rsidRPr="000057DC">
        <w:rPr>
          <w:rFonts w:ascii="Arial" w:hAnsi="Arial" w:cs="Arial"/>
          <w:lang w:val="en-GB"/>
        </w:rPr>
        <w:t xml:space="preserve"> WWF Viet Nam, No. 6, Lane 18 Nguyen Co Thach Str., Nam </w:t>
      </w:r>
      <w:proofErr w:type="spellStart"/>
      <w:r w:rsidRPr="000057DC">
        <w:rPr>
          <w:rFonts w:ascii="Arial" w:hAnsi="Arial" w:cs="Arial"/>
          <w:lang w:val="en-GB"/>
        </w:rPr>
        <w:t>Tu</w:t>
      </w:r>
      <w:proofErr w:type="spellEnd"/>
      <w:r w:rsidRPr="000057DC">
        <w:rPr>
          <w:rFonts w:ascii="Arial" w:hAnsi="Arial" w:cs="Arial"/>
          <w:lang w:val="en-GB"/>
        </w:rPr>
        <w:t xml:space="preserve"> </w:t>
      </w:r>
      <w:proofErr w:type="spellStart"/>
      <w:r w:rsidRPr="000057DC">
        <w:rPr>
          <w:rFonts w:ascii="Arial" w:hAnsi="Arial" w:cs="Arial"/>
          <w:lang w:val="en-GB"/>
        </w:rPr>
        <w:t>Liem</w:t>
      </w:r>
      <w:proofErr w:type="spellEnd"/>
      <w:r w:rsidRPr="000057DC">
        <w:rPr>
          <w:rFonts w:ascii="Arial" w:hAnsi="Arial" w:cs="Arial"/>
          <w:lang w:val="en-GB"/>
        </w:rPr>
        <w:t xml:space="preserve"> Dist., Hanoi, Viet Nam.</w:t>
      </w:r>
    </w:p>
    <w:p w14:paraId="23D8D776" w14:textId="77777777" w:rsidR="00D64875" w:rsidRPr="000057DC" w:rsidRDefault="0091341D" w:rsidP="0091341D">
      <w:pPr>
        <w:spacing w:after="60"/>
        <w:jc w:val="both"/>
        <w:rPr>
          <w:rFonts w:ascii="Arial" w:hAnsi="Arial" w:cs="Arial"/>
          <w:szCs w:val="24"/>
        </w:rPr>
      </w:pPr>
      <w:r w:rsidRPr="000057DC">
        <w:rPr>
          <w:rFonts w:ascii="Arial" w:hAnsi="Arial" w:cs="Arial"/>
          <w:b/>
          <w:lang w:val="en-GB"/>
        </w:rPr>
        <w:t>Title:</w:t>
      </w:r>
      <w:r w:rsidRPr="000057DC">
        <w:rPr>
          <w:rFonts w:ascii="Arial" w:hAnsi="Arial" w:cs="Arial"/>
          <w:lang w:val="en-GB"/>
        </w:rPr>
        <w:t xml:space="preserve"> Procurement of Services - </w:t>
      </w:r>
      <w:r w:rsidR="00D64875" w:rsidRPr="000057DC">
        <w:rPr>
          <w:rFonts w:ascii="Arial" w:hAnsi="Arial" w:cs="Arial"/>
          <w:szCs w:val="24"/>
        </w:rPr>
        <w:t xml:space="preserve">Consultancy service for a comparative macro-economic risks and opportunities analysis of sand extraction in the Vietnamese Mekong Delta </w:t>
      </w:r>
    </w:p>
    <w:p w14:paraId="184B69B9" w14:textId="30B4D194" w:rsidR="0091341D" w:rsidRPr="000057DC" w:rsidRDefault="0091341D" w:rsidP="0091341D">
      <w:pPr>
        <w:spacing w:after="60"/>
        <w:jc w:val="both"/>
        <w:rPr>
          <w:rFonts w:ascii="Arial" w:hAnsi="Arial" w:cs="Arial"/>
          <w:lang w:val="en-GB"/>
        </w:rPr>
      </w:pPr>
      <w:r w:rsidRPr="000057DC">
        <w:rPr>
          <w:rFonts w:ascii="Arial" w:hAnsi="Arial" w:cs="Arial"/>
          <w:b/>
          <w:lang w:val="en-GB"/>
        </w:rPr>
        <w:t>Type of Contract:</w:t>
      </w:r>
      <w:r w:rsidRPr="000057DC">
        <w:rPr>
          <w:rFonts w:ascii="Arial" w:hAnsi="Arial" w:cs="Arial"/>
          <w:lang w:val="en-GB"/>
        </w:rPr>
        <w:t xml:space="preserve"> Services.</w:t>
      </w:r>
    </w:p>
    <w:p w14:paraId="2023AF95" w14:textId="77777777" w:rsidR="0091341D" w:rsidRPr="000057DC" w:rsidRDefault="0091341D" w:rsidP="0091341D">
      <w:pPr>
        <w:spacing w:line="360" w:lineRule="auto"/>
        <w:jc w:val="both"/>
        <w:rPr>
          <w:rFonts w:ascii="Arial" w:hAnsi="Arial" w:cs="Arial"/>
          <w:highlight w:val="yellow"/>
          <w:lang w:val="en-GB"/>
        </w:rPr>
      </w:pPr>
      <w:r w:rsidRPr="000057DC">
        <w:rPr>
          <w:rFonts w:ascii="Arial" w:hAnsi="Arial" w:cs="Arial"/>
          <w:b/>
          <w:lang w:val="en-GB"/>
        </w:rPr>
        <w:t>Estimated, maximum contract value (including all taxes and charges):</w:t>
      </w:r>
      <w:r w:rsidRPr="000057DC">
        <w:rPr>
          <w:rFonts w:ascii="Arial" w:hAnsi="Arial" w:cs="Arial"/>
          <w:highlight w:val="yellow"/>
          <w:lang w:val="en-GB"/>
        </w:rPr>
        <w:t xml:space="preserve"> </w:t>
      </w:r>
    </w:p>
    <w:p w14:paraId="1413A4A6" w14:textId="4321D1CE" w:rsidR="0091341D" w:rsidRPr="000057DC" w:rsidRDefault="007D7C14" w:rsidP="0091341D">
      <w:pPr>
        <w:spacing w:line="360" w:lineRule="auto"/>
        <w:jc w:val="both"/>
        <w:rPr>
          <w:rFonts w:ascii="Arial" w:hAnsi="Arial" w:cs="Arial"/>
          <w:lang w:val="en-GB"/>
        </w:rPr>
      </w:pPr>
      <w:r w:rsidRPr="000057DC">
        <w:rPr>
          <w:rFonts w:ascii="Arial" w:hAnsi="Arial" w:cs="Arial"/>
          <w:lang w:val="vi-VN"/>
        </w:rPr>
        <w:t>20</w:t>
      </w:r>
      <w:r w:rsidR="00421C49" w:rsidRPr="000057DC">
        <w:rPr>
          <w:rFonts w:ascii="Arial" w:hAnsi="Arial" w:cs="Arial"/>
          <w:lang w:val="en-GB"/>
        </w:rPr>
        <w:t>,000</w:t>
      </w:r>
      <w:r w:rsidR="0091341D" w:rsidRPr="000057DC">
        <w:rPr>
          <w:rFonts w:ascii="Arial" w:hAnsi="Arial" w:cs="Arial"/>
          <w:lang w:val="en-GB"/>
        </w:rPr>
        <w:t xml:space="preserve"> USD</w:t>
      </w:r>
    </w:p>
    <w:p w14:paraId="50A02CA6"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Award criteria:</w:t>
      </w:r>
      <w:r w:rsidRPr="000057DC">
        <w:rPr>
          <w:rFonts w:ascii="Arial" w:hAnsi="Arial" w:cs="Arial"/>
          <w:lang w:val="en-GB"/>
        </w:rPr>
        <w:t xml:space="preserve"> The award follows a “best quality-cost ratio” approach, as</w:t>
      </w:r>
      <w:r w:rsidRPr="000057DC" w:rsidDel="00C22CE0">
        <w:rPr>
          <w:rFonts w:ascii="Arial" w:hAnsi="Arial" w:cs="Arial"/>
          <w:lang w:val="en-GB"/>
        </w:rPr>
        <w:t xml:space="preserve"> </w:t>
      </w:r>
      <w:r w:rsidRPr="000057DC">
        <w:rPr>
          <w:rFonts w:ascii="Arial" w:hAnsi="Arial" w:cs="Arial"/>
          <w:lang w:val="en-GB"/>
        </w:rPr>
        <w:t>stated in the procurement documents.</w:t>
      </w:r>
    </w:p>
    <w:p w14:paraId="2BDDCCEC" w14:textId="77777777" w:rsidR="0091341D" w:rsidRPr="000057DC" w:rsidRDefault="0091341D" w:rsidP="0091341D">
      <w:pPr>
        <w:spacing w:line="360" w:lineRule="auto"/>
        <w:jc w:val="both"/>
        <w:rPr>
          <w:rFonts w:ascii="Arial" w:hAnsi="Arial" w:cs="Arial"/>
          <w:b/>
          <w:lang w:val="en-GB"/>
        </w:rPr>
      </w:pPr>
      <w:r w:rsidRPr="000057DC">
        <w:rPr>
          <w:rFonts w:ascii="Arial" w:hAnsi="Arial" w:cs="Arial"/>
          <w:b/>
          <w:lang w:val="en-GB"/>
        </w:rPr>
        <w:t>Duration of the contract:</w:t>
      </w:r>
    </w:p>
    <w:p w14:paraId="770B53CC" w14:textId="7C45CB1A" w:rsidR="0091341D" w:rsidRPr="000057DC" w:rsidRDefault="00CF35A8" w:rsidP="0091341D">
      <w:pPr>
        <w:spacing w:line="360" w:lineRule="auto"/>
        <w:jc w:val="both"/>
        <w:rPr>
          <w:rFonts w:ascii="Arial" w:hAnsi="Arial" w:cs="Arial"/>
          <w:lang w:val="en-GB"/>
        </w:rPr>
      </w:pPr>
      <w:r w:rsidRPr="000057DC">
        <w:rPr>
          <w:rFonts w:ascii="Arial" w:hAnsi="Arial" w:cs="Arial"/>
          <w:szCs w:val="24"/>
        </w:rPr>
        <w:t>May</w:t>
      </w:r>
      <w:r>
        <w:rPr>
          <w:rFonts w:ascii="Arial" w:hAnsi="Arial" w:cs="Arial"/>
          <w:szCs w:val="24"/>
          <w:lang w:val="vi-VN"/>
        </w:rPr>
        <w:t xml:space="preserve"> 2021 - August</w:t>
      </w:r>
      <w:r w:rsidRPr="000057DC">
        <w:rPr>
          <w:rFonts w:ascii="Arial" w:hAnsi="Arial" w:cs="Arial"/>
          <w:szCs w:val="24"/>
        </w:rPr>
        <w:t xml:space="preserve"> 2021</w:t>
      </w:r>
      <w:r w:rsidR="0091341D" w:rsidRPr="000057DC">
        <w:rPr>
          <w:rFonts w:ascii="Arial" w:hAnsi="Arial" w:cs="Arial"/>
          <w:lang w:val="en-GB"/>
        </w:rPr>
        <w:t>.</w:t>
      </w:r>
    </w:p>
    <w:p w14:paraId="089A9FB1"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The contract is subject to renewal:</w:t>
      </w:r>
      <w:r w:rsidRPr="000057DC">
        <w:rPr>
          <w:rFonts w:ascii="Arial" w:hAnsi="Arial" w:cs="Arial"/>
          <w:lang w:val="en-GB"/>
        </w:rPr>
        <w:t xml:space="preserve"> no</w:t>
      </w:r>
    </w:p>
    <w:p w14:paraId="2EECF00A" w14:textId="77777777" w:rsidR="0091341D" w:rsidRPr="000057DC" w:rsidRDefault="0091341D" w:rsidP="0091341D">
      <w:pPr>
        <w:spacing w:line="360" w:lineRule="auto"/>
        <w:jc w:val="both"/>
        <w:rPr>
          <w:rFonts w:ascii="Arial" w:hAnsi="Arial" w:cs="Arial"/>
          <w:b/>
          <w:lang w:val="en-GB"/>
        </w:rPr>
      </w:pPr>
      <w:r w:rsidRPr="000057DC">
        <w:rPr>
          <w:rFonts w:ascii="Arial" w:hAnsi="Arial" w:cs="Arial"/>
          <w:b/>
          <w:lang w:val="en-GB"/>
        </w:rPr>
        <w:t>Information about funds:</w:t>
      </w:r>
    </w:p>
    <w:p w14:paraId="52C185F3" w14:textId="77777777" w:rsidR="0091341D" w:rsidRPr="000057DC" w:rsidRDefault="0091341D" w:rsidP="0091341D">
      <w:pPr>
        <w:spacing w:line="360" w:lineRule="auto"/>
        <w:jc w:val="both"/>
        <w:rPr>
          <w:rFonts w:ascii="Arial" w:hAnsi="Arial" w:cs="Arial"/>
          <w:i/>
          <w:lang w:eastAsia="de-DE"/>
        </w:rPr>
      </w:pPr>
      <w:r w:rsidRPr="000057DC">
        <w:rPr>
          <w:rFonts w:ascii="Arial" w:hAnsi="Arial" w:cs="Arial"/>
          <w:lang w:val="en-GB"/>
        </w:rPr>
        <w:t>The procurement is related to the project:</w:t>
      </w:r>
      <w:r w:rsidRPr="000057DC">
        <w:rPr>
          <w:rFonts w:ascii="Arial" w:hAnsi="Arial" w:cs="Arial"/>
          <w:b/>
          <w:lang w:eastAsia="de-DE"/>
        </w:rPr>
        <w:t xml:space="preserve"> </w:t>
      </w:r>
      <w:r w:rsidRPr="000057DC">
        <w:rPr>
          <w:rFonts w:ascii="Arial" w:hAnsi="Arial" w:cs="Arial"/>
          <w:i/>
          <w:lang w:eastAsia="de-DE"/>
        </w:rPr>
        <w:t xml:space="preserve">“Drifting Sands: Mitigating the impacts of climate change in the Mekong Delta through public and private sector engagement in the sand industry” </w:t>
      </w:r>
      <w:r w:rsidRPr="000057DC">
        <w:rPr>
          <w:rFonts w:ascii="Arial" w:hAnsi="Arial" w:cs="Arial"/>
          <w:lang w:eastAsia="de-DE"/>
        </w:rPr>
        <w:t>and funded by the</w:t>
      </w:r>
      <w:r w:rsidRPr="000057DC">
        <w:rPr>
          <w:rFonts w:ascii="Arial" w:hAnsi="Arial" w:cs="Arial"/>
          <w:i/>
          <w:lang w:eastAsia="de-DE"/>
        </w:rPr>
        <w:t xml:space="preserve"> </w:t>
      </w:r>
      <w:r w:rsidRPr="000057DC">
        <w:rPr>
          <w:rFonts w:ascii="Arial" w:hAnsi="Arial" w:cs="Arial"/>
          <w:color w:val="222222"/>
          <w:shd w:val="clear" w:color="auto" w:fill="FFFFFF"/>
        </w:rPr>
        <w:t>German Federal Ministry for the Environment, Nature Conservation and Nuclear Safety (</w:t>
      </w:r>
      <w:r w:rsidRPr="000057DC">
        <w:rPr>
          <w:rStyle w:val="wimminoabbrelement"/>
          <w:rFonts w:ascii="Arial" w:hAnsi="Arial" w:cs="Arial"/>
          <w:color w:val="222222"/>
          <w:shd w:val="clear" w:color="auto" w:fill="FFFFFF"/>
        </w:rPr>
        <w:t>BMU</w:t>
      </w:r>
      <w:r w:rsidRPr="000057DC">
        <w:rPr>
          <w:rFonts w:ascii="Arial" w:hAnsi="Arial" w:cs="Arial"/>
          <w:color w:val="222222"/>
          <w:shd w:val="clear" w:color="auto" w:fill="FFFFFF"/>
        </w:rPr>
        <w:t>) - International Climate Initiative (IKI).</w:t>
      </w:r>
    </w:p>
    <w:p w14:paraId="653C9EB5"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Type of procedure:</w:t>
      </w:r>
      <w:r w:rsidRPr="000057DC">
        <w:rPr>
          <w:rFonts w:ascii="Arial" w:hAnsi="Arial" w:cs="Arial"/>
          <w:lang w:val="en-GB"/>
        </w:rPr>
        <w:t xml:space="preserve"> Single stage bidding (Technical and financial offer).</w:t>
      </w:r>
    </w:p>
    <w:p w14:paraId="61A16104" w14:textId="08ADC4ED"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Time limit for sending the proposals:</w:t>
      </w:r>
      <w:r w:rsidRPr="000057DC">
        <w:rPr>
          <w:rFonts w:ascii="Arial" w:hAnsi="Arial" w:cs="Arial"/>
          <w:lang w:val="en-GB"/>
        </w:rPr>
        <w:t xml:space="preserve"> </w:t>
      </w:r>
      <w:r w:rsidR="004041A2">
        <w:rPr>
          <w:rFonts w:ascii="Arial" w:hAnsi="Arial" w:cs="Arial"/>
          <w:lang w:val="en-GB"/>
        </w:rPr>
        <w:t>May 18</w:t>
      </w:r>
      <w:r w:rsidR="003C4A32" w:rsidRPr="003C4A32">
        <w:rPr>
          <w:rFonts w:ascii="Arial" w:hAnsi="Arial" w:cs="Arial"/>
          <w:vertAlign w:val="superscript"/>
          <w:lang w:val="en-GB"/>
        </w:rPr>
        <w:t>th</w:t>
      </w:r>
      <w:r w:rsidR="0091143F">
        <w:rPr>
          <w:rFonts w:ascii="Arial" w:hAnsi="Arial" w:cs="Arial"/>
          <w:lang w:val="vi-VN"/>
        </w:rPr>
        <w:t xml:space="preserve">, </w:t>
      </w:r>
      <w:r w:rsidRPr="000057DC">
        <w:rPr>
          <w:rFonts w:ascii="Arial" w:hAnsi="Arial" w:cs="Arial"/>
          <w:lang w:val="en-GB"/>
        </w:rPr>
        <w:t xml:space="preserve">2021, 17.00 hrs (ICT).  </w:t>
      </w:r>
    </w:p>
    <w:p w14:paraId="0713B970" w14:textId="4AF9B443"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Time limit for sending questions to this tender is:</w:t>
      </w:r>
      <w:r w:rsidRPr="000057DC">
        <w:rPr>
          <w:rFonts w:ascii="Arial" w:hAnsi="Arial" w:cs="Arial"/>
          <w:lang w:val="en-GB"/>
        </w:rPr>
        <w:t xml:space="preserve"> Within </w:t>
      </w:r>
      <w:r w:rsidR="003C4A32">
        <w:rPr>
          <w:rFonts w:ascii="Arial" w:hAnsi="Arial" w:cs="Arial"/>
          <w:lang w:val="en-GB"/>
        </w:rPr>
        <w:t>May 6</w:t>
      </w:r>
      <w:r w:rsidR="00C2552D" w:rsidRPr="000057DC">
        <w:rPr>
          <w:rFonts w:ascii="Arial" w:hAnsi="Arial" w:cs="Arial"/>
          <w:vertAlign w:val="superscript"/>
          <w:lang w:val="en-GB"/>
        </w:rPr>
        <w:t>th</w:t>
      </w:r>
      <w:r w:rsidRPr="000057DC">
        <w:rPr>
          <w:rFonts w:ascii="Arial" w:hAnsi="Arial" w:cs="Arial"/>
          <w:lang w:val="en-GB"/>
        </w:rPr>
        <w:t>, 2021, 17hrs (ICT).</w:t>
      </w:r>
    </w:p>
    <w:p w14:paraId="1ABDAF25" w14:textId="77777777" w:rsidR="0091341D" w:rsidRPr="000057DC" w:rsidRDefault="0091341D" w:rsidP="0091341D">
      <w:pPr>
        <w:spacing w:line="360" w:lineRule="auto"/>
        <w:jc w:val="both"/>
        <w:rPr>
          <w:rFonts w:ascii="Arial" w:hAnsi="Arial" w:cs="Arial"/>
          <w:lang w:val="en-GB"/>
        </w:rPr>
      </w:pPr>
      <w:r w:rsidRPr="000057DC">
        <w:rPr>
          <w:rFonts w:ascii="Arial" w:hAnsi="Arial" w:cs="Arial"/>
          <w:b/>
          <w:lang w:val="en-GB"/>
        </w:rPr>
        <w:t>Opening of the tenders:</w:t>
      </w:r>
      <w:r w:rsidRPr="000057DC">
        <w:rPr>
          <w:rFonts w:ascii="Arial" w:hAnsi="Arial" w:cs="Arial"/>
          <w:lang w:val="en-GB"/>
        </w:rPr>
        <w:t xml:space="preserve"> 1 day after the deadline for sending, at WWF Viet Nam.</w:t>
      </w:r>
    </w:p>
    <w:p w14:paraId="79F4CD6B" w14:textId="77777777" w:rsidR="0091341D" w:rsidRPr="000057DC" w:rsidRDefault="0091341D" w:rsidP="0091341D">
      <w:pPr>
        <w:spacing w:after="60"/>
        <w:jc w:val="both"/>
        <w:rPr>
          <w:rFonts w:ascii="Arial" w:hAnsi="Arial" w:cs="Arial"/>
          <w:b/>
          <w:szCs w:val="24"/>
          <w:lang w:val="af-ZA" w:eastAsia="af-ZA"/>
        </w:rPr>
      </w:pPr>
      <w:r w:rsidRPr="000057DC">
        <w:rPr>
          <w:rFonts w:ascii="Arial" w:hAnsi="Arial" w:cs="Arial"/>
          <w:b/>
          <w:lang w:val="en-GB"/>
        </w:rPr>
        <w:t xml:space="preserve">As ICB, Language shall be: </w:t>
      </w:r>
      <w:r w:rsidRPr="000057DC">
        <w:rPr>
          <w:rFonts w:ascii="Arial" w:hAnsi="Arial" w:cs="Arial"/>
          <w:lang w:val="en-GB"/>
        </w:rPr>
        <w:t>English.</w:t>
      </w:r>
    </w:p>
    <w:p w14:paraId="3C67A6FE" w14:textId="77777777" w:rsidR="0091341D" w:rsidRPr="000057DC" w:rsidRDefault="0091341D" w:rsidP="00CB2B15">
      <w:pPr>
        <w:spacing w:after="60"/>
        <w:jc w:val="center"/>
        <w:rPr>
          <w:rFonts w:ascii="Arial" w:hAnsi="Arial" w:cs="Arial"/>
          <w:b/>
          <w:szCs w:val="24"/>
          <w:lang w:val="af-ZA" w:eastAsia="af-ZA"/>
        </w:rPr>
      </w:pPr>
    </w:p>
    <w:p w14:paraId="4FF0BDB0" w14:textId="15C45FC0" w:rsidR="0091341D" w:rsidRDefault="0091341D" w:rsidP="00CB2B15">
      <w:pPr>
        <w:spacing w:after="60"/>
        <w:jc w:val="center"/>
        <w:rPr>
          <w:rFonts w:ascii="Arial" w:hAnsi="Arial" w:cs="Arial"/>
          <w:b/>
          <w:szCs w:val="24"/>
          <w:lang w:val="af-ZA" w:eastAsia="af-ZA"/>
        </w:rPr>
      </w:pPr>
    </w:p>
    <w:p w14:paraId="299A134E" w14:textId="241E80A3" w:rsidR="00CF35A8" w:rsidRDefault="00CF35A8" w:rsidP="00CB2B15">
      <w:pPr>
        <w:spacing w:after="60"/>
        <w:jc w:val="center"/>
        <w:rPr>
          <w:rFonts w:ascii="Arial" w:hAnsi="Arial" w:cs="Arial"/>
          <w:b/>
          <w:szCs w:val="24"/>
          <w:lang w:val="af-ZA" w:eastAsia="af-ZA"/>
        </w:rPr>
      </w:pPr>
    </w:p>
    <w:p w14:paraId="4139AE54" w14:textId="77777777" w:rsidR="00CF35A8" w:rsidRDefault="00CF35A8" w:rsidP="00CB2B15">
      <w:pPr>
        <w:spacing w:after="60"/>
        <w:jc w:val="center"/>
        <w:rPr>
          <w:rFonts w:ascii="Arial" w:hAnsi="Arial" w:cs="Arial"/>
          <w:b/>
          <w:szCs w:val="24"/>
          <w:lang w:val="af-ZA" w:eastAsia="af-ZA"/>
        </w:rPr>
      </w:pPr>
    </w:p>
    <w:p w14:paraId="2A537F62" w14:textId="77777777" w:rsidR="00CF35A8" w:rsidRPr="000057DC" w:rsidRDefault="00CF35A8" w:rsidP="00CB2B15">
      <w:pPr>
        <w:spacing w:after="60"/>
        <w:jc w:val="center"/>
        <w:rPr>
          <w:rFonts w:ascii="Arial" w:hAnsi="Arial" w:cs="Arial"/>
          <w:b/>
          <w:szCs w:val="24"/>
          <w:lang w:val="af-ZA" w:eastAsia="af-ZA"/>
        </w:rPr>
      </w:pPr>
    </w:p>
    <w:p w14:paraId="22034CFB" w14:textId="77777777" w:rsidR="0091341D" w:rsidRPr="000057DC" w:rsidRDefault="0091341D" w:rsidP="0091341D">
      <w:pPr>
        <w:spacing w:after="60"/>
        <w:rPr>
          <w:rFonts w:ascii="Arial" w:hAnsi="Arial" w:cs="Arial"/>
          <w:b/>
          <w:szCs w:val="24"/>
          <w:lang w:val="af-ZA" w:eastAsia="af-ZA"/>
        </w:rPr>
      </w:pPr>
    </w:p>
    <w:p w14:paraId="52D80542" w14:textId="2F6A747B" w:rsidR="00CB2B15" w:rsidRPr="000057DC" w:rsidRDefault="00CB2B15" w:rsidP="00CB2B15">
      <w:pPr>
        <w:spacing w:after="60"/>
        <w:jc w:val="center"/>
        <w:rPr>
          <w:rFonts w:ascii="Arial" w:hAnsi="Arial" w:cs="Arial"/>
          <w:b/>
          <w:szCs w:val="24"/>
          <w:lang w:val="af-ZA" w:eastAsia="af-ZA"/>
        </w:rPr>
      </w:pPr>
      <w:r w:rsidRPr="000057DC">
        <w:rPr>
          <w:rFonts w:ascii="Arial" w:hAnsi="Arial" w:cs="Arial"/>
          <w:b/>
          <w:szCs w:val="24"/>
          <w:lang w:val="af-ZA" w:eastAsia="af-ZA"/>
        </w:rPr>
        <w:lastRenderedPageBreak/>
        <w:t>TERM</w:t>
      </w:r>
      <w:r w:rsidR="00EA16B3" w:rsidRPr="000057DC">
        <w:rPr>
          <w:rFonts w:ascii="Arial" w:hAnsi="Arial" w:cs="Arial"/>
          <w:b/>
          <w:szCs w:val="24"/>
          <w:lang w:val="af-ZA" w:eastAsia="af-ZA"/>
        </w:rPr>
        <w:t>S</w:t>
      </w:r>
      <w:r w:rsidRPr="000057DC">
        <w:rPr>
          <w:rFonts w:ascii="Arial" w:hAnsi="Arial" w:cs="Arial"/>
          <w:b/>
          <w:szCs w:val="24"/>
          <w:lang w:val="af-ZA" w:eastAsia="af-ZA"/>
        </w:rPr>
        <w:t xml:space="preserve"> OF REFERENCE</w:t>
      </w:r>
    </w:p>
    <w:p w14:paraId="2074D8E7" w14:textId="7B6B8EDF" w:rsidR="00426D1B" w:rsidRPr="000057DC" w:rsidRDefault="00862953" w:rsidP="00862953">
      <w:pPr>
        <w:spacing w:after="60"/>
        <w:jc w:val="center"/>
        <w:rPr>
          <w:rFonts w:ascii="Arial" w:hAnsi="Arial" w:cs="Arial"/>
          <w:b/>
          <w:szCs w:val="24"/>
        </w:rPr>
      </w:pPr>
      <w:r w:rsidRPr="000057DC">
        <w:rPr>
          <w:rFonts w:ascii="Arial" w:hAnsi="Arial" w:cs="Arial"/>
          <w:b/>
          <w:szCs w:val="24"/>
        </w:rPr>
        <w:t xml:space="preserve">Consultancy service </w:t>
      </w:r>
      <w:r w:rsidR="00D64875" w:rsidRPr="000057DC">
        <w:rPr>
          <w:rFonts w:ascii="Arial" w:hAnsi="Arial" w:cs="Arial"/>
          <w:b/>
          <w:szCs w:val="24"/>
        </w:rPr>
        <w:t>for a</w:t>
      </w:r>
      <w:r w:rsidRPr="000057DC">
        <w:rPr>
          <w:rFonts w:ascii="Arial" w:hAnsi="Arial" w:cs="Arial"/>
          <w:b/>
          <w:szCs w:val="24"/>
        </w:rPr>
        <w:t xml:space="preserve"> </w:t>
      </w:r>
      <w:r w:rsidR="00287DC5" w:rsidRPr="000057DC">
        <w:rPr>
          <w:rFonts w:ascii="Arial" w:hAnsi="Arial" w:cs="Arial"/>
          <w:b/>
          <w:szCs w:val="24"/>
        </w:rPr>
        <w:t>comparative</w:t>
      </w:r>
      <w:r w:rsidRPr="000057DC">
        <w:rPr>
          <w:rFonts w:ascii="Arial" w:hAnsi="Arial" w:cs="Arial"/>
          <w:b/>
          <w:szCs w:val="24"/>
        </w:rPr>
        <w:t xml:space="preserve"> </w:t>
      </w:r>
      <w:r w:rsidR="00287DC5" w:rsidRPr="000057DC">
        <w:rPr>
          <w:rFonts w:ascii="Arial" w:hAnsi="Arial" w:cs="Arial"/>
          <w:b/>
          <w:szCs w:val="24"/>
        </w:rPr>
        <w:t xml:space="preserve">macro-economic </w:t>
      </w:r>
      <w:r w:rsidRPr="000057DC">
        <w:rPr>
          <w:rFonts w:ascii="Arial" w:hAnsi="Arial" w:cs="Arial"/>
          <w:b/>
          <w:szCs w:val="24"/>
        </w:rPr>
        <w:t xml:space="preserve">risks </w:t>
      </w:r>
      <w:r w:rsidR="00287DC5" w:rsidRPr="000057DC">
        <w:rPr>
          <w:rFonts w:ascii="Arial" w:hAnsi="Arial" w:cs="Arial"/>
          <w:b/>
          <w:szCs w:val="24"/>
        </w:rPr>
        <w:t xml:space="preserve">and opportunities analysis </w:t>
      </w:r>
      <w:r w:rsidRPr="000057DC">
        <w:rPr>
          <w:rFonts w:ascii="Arial" w:hAnsi="Arial" w:cs="Arial"/>
          <w:b/>
          <w:szCs w:val="24"/>
        </w:rPr>
        <w:t xml:space="preserve">of sand extraction in the </w:t>
      </w:r>
      <w:r w:rsidR="00D64875" w:rsidRPr="000057DC">
        <w:rPr>
          <w:rFonts w:ascii="Arial" w:hAnsi="Arial" w:cs="Arial"/>
          <w:b/>
          <w:szCs w:val="24"/>
        </w:rPr>
        <w:t xml:space="preserve">Vietnamese Mekong Delta </w:t>
      </w:r>
    </w:p>
    <w:p w14:paraId="137968BB" w14:textId="34E91769" w:rsidR="004F7A5E" w:rsidRPr="000057DC" w:rsidRDefault="004F7A5E" w:rsidP="004F7A5E">
      <w:pPr>
        <w:tabs>
          <w:tab w:val="left" w:pos="-720"/>
        </w:tabs>
        <w:suppressAutoHyphens/>
        <w:jc w:val="center"/>
        <w:rPr>
          <w:rFonts w:ascii="Arial" w:hAnsi="Arial" w:cs="Arial"/>
          <w:b/>
          <w:i/>
          <w:szCs w:val="24"/>
        </w:rPr>
      </w:pPr>
      <w:r w:rsidRPr="000057DC">
        <w:rPr>
          <w:rFonts w:ascii="Arial" w:hAnsi="Arial" w:cs="Arial"/>
          <w:b/>
          <w:i/>
          <w:szCs w:val="24"/>
        </w:rPr>
        <w:t xml:space="preserve">Project code: </w:t>
      </w:r>
      <w:r w:rsidR="007F2FFD" w:rsidRPr="000057DC">
        <w:rPr>
          <w:rFonts w:ascii="Arial" w:hAnsi="Arial" w:cs="Arial"/>
          <w:b/>
          <w:i/>
          <w:szCs w:val="24"/>
        </w:rPr>
        <w:t>4000188</w:t>
      </w:r>
      <w:r w:rsidR="006A4A2D" w:rsidRPr="000057DC">
        <w:rPr>
          <w:rFonts w:ascii="Arial" w:hAnsi="Arial" w:cs="Arial"/>
          <w:b/>
          <w:i/>
          <w:szCs w:val="24"/>
        </w:rPr>
        <w:t>3</w:t>
      </w:r>
      <w:r w:rsidR="007F2FFD" w:rsidRPr="000057DC">
        <w:rPr>
          <w:rFonts w:ascii="Arial" w:hAnsi="Arial" w:cs="Arial"/>
          <w:b/>
          <w:i/>
          <w:szCs w:val="24"/>
        </w:rPr>
        <w:t>/40257</w:t>
      </w:r>
      <w:r w:rsidR="006A4A2D" w:rsidRPr="000057DC">
        <w:rPr>
          <w:rFonts w:ascii="Arial" w:hAnsi="Arial" w:cs="Arial"/>
          <w:b/>
          <w:i/>
          <w:szCs w:val="24"/>
        </w:rPr>
        <w:t>6</w:t>
      </w:r>
    </w:p>
    <w:p w14:paraId="06355194" w14:textId="77777777" w:rsidR="006A4962" w:rsidRPr="000057DC" w:rsidRDefault="006A4962" w:rsidP="006A4962">
      <w:pPr>
        <w:tabs>
          <w:tab w:val="left" w:pos="-720"/>
          <w:tab w:val="left" w:pos="2145"/>
        </w:tabs>
        <w:suppressAutoHyphens/>
        <w:jc w:val="both"/>
        <w:rPr>
          <w:rFonts w:ascii="Arial" w:hAnsi="Arial" w:cs="Arial"/>
          <w:szCs w:val="24"/>
        </w:rPr>
      </w:pPr>
    </w:p>
    <w:p w14:paraId="6DFA699E" w14:textId="0669CC0C" w:rsidR="006A4962" w:rsidRPr="000057DC" w:rsidRDefault="006A4962" w:rsidP="007A5AEF">
      <w:pPr>
        <w:tabs>
          <w:tab w:val="left" w:pos="-720"/>
          <w:tab w:val="left" w:pos="2145"/>
        </w:tabs>
        <w:suppressAutoHyphens/>
        <w:jc w:val="both"/>
        <w:rPr>
          <w:rFonts w:ascii="Arial" w:hAnsi="Arial" w:cs="Arial"/>
          <w:szCs w:val="24"/>
        </w:rPr>
      </w:pPr>
      <w:r w:rsidRPr="000057DC">
        <w:rPr>
          <w:rFonts w:ascii="Arial" w:hAnsi="Arial" w:cs="Arial"/>
          <w:b/>
          <w:szCs w:val="24"/>
        </w:rPr>
        <w:t>Supervised by:</w:t>
      </w:r>
      <w:r w:rsidRPr="000057DC">
        <w:rPr>
          <w:rFonts w:ascii="Arial" w:hAnsi="Arial" w:cs="Arial"/>
          <w:szCs w:val="24"/>
        </w:rPr>
        <w:tab/>
      </w:r>
      <w:r w:rsidR="00097D26" w:rsidRPr="000057DC">
        <w:rPr>
          <w:rFonts w:ascii="Arial" w:hAnsi="Arial" w:cs="Arial"/>
          <w:szCs w:val="24"/>
        </w:rPr>
        <w:t xml:space="preserve">Project Director </w:t>
      </w:r>
    </w:p>
    <w:p w14:paraId="77E77F77" w14:textId="6FB52222" w:rsidR="006A4962" w:rsidRPr="000057DC" w:rsidRDefault="006A4962" w:rsidP="007A5AEF">
      <w:pPr>
        <w:tabs>
          <w:tab w:val="left" w:pos="-720"/>
        </w:tabs>
        <w:suppressAutoHyphens/>
        <w:ind w:left="2160" w:hanging="2160"/>
        <w:jc w:val="both"/>
        <w:rPr>
          <w:rFonts w:ascii="Arial" w:hAnsi="Arial" w:cs="Arial"/>
          <w:szCs w:val="24"/>
        </w:rPr>
      </w:pPr>
      <w:r w:rsidRPr="000057DC">
        <w:rPr>
          <w:rFonts w:ascii="Arial" w:hAnsi="Arial" w:cs="Arial"/>
          <w:b/>
          <w:szCs w:val="24"/>
        </w:rPr>
        <w:t>Work location:</w:t>
      </w:r>
      <w:r w:rsidRPr="000057DC">
        <w:rPr>
          <w:rFonts w:ascii="Arial" w:hAnsi="Arial" w:cs="Arial"/>
          <w:szCs w:val="24"/>
        </w:rPr>
        <w:tab/>
      </w:r>
      <w:r w:rsidR="00201BEB" w:rsidRPr="000057DC">
        <w:rPr>
          <w:rFonts w:ascii="Arial" w:hAnsi="Arial" w:cs="Arial"/>
          <w:szCs w:val="24"/>
        </w:rPr>
        <w:t>Viet Nam with a</w:t>
      </w:r>
      <w:r w:rsidR="00F122C1" w:rsidRPr="000057DC">
        <w:rPr>
          <w:rFonts w:ascii="Arial" w:hAnsi="Arial" w:cs="Arial"/>
          <w:szCs w:val="24"/>
        </w:rPr>
        <w:t xml:space="preserve">t least </w:t>
      </w:r>
      <w:r w:rsidR="00722971" w:rsidRPr="000057DC">
        <w:rPr>
          <w:rFonts w:ascii="Arial" w:hAnsi="Arial" w:cs="Arial"/>
          <w:szCs w:val="24"/>
        </w:rPr>
        <w:t>three</w:t>
      </w:r>
      <w:r w:rsidRPr="000057DC">
        <w:rPr>
          <w:rFonts w:ascii="Arial" w:hAnsi="Arial" w:cs="Arial"/>
          <w:szCs w:val="24"/>
        </w:rPr>
        <w:t xml:space="preserve"> </w:t>
      </w:r>
      <w:r w:rsidR="00A770E7" w:rsidRPr="000057DC">
        <w:rPr>
          <w:rFonts w:ascii="Arial" w:hAnsi="Arial" w:cs="Arial"/>
          <w:szCs w:val="24"/>
        </w:rPr>
        <w:t>field trips</w:t>
      </w:r>
      <w:r w:rsidR="00201BEB" w:rsidRPr="000057DC">
        <w:rPr>
          <w:rFonts w:ascii="Arial" w:hAnsi="Arial" w:cs="Arial"/>
          <w:szCs w:val="24"/>
        </w:rPr>
        <w:t xml:space="preserve"> in the</w:t>
      </w:r>
      <w:r w:rsidR="00D64875" w:rsidRPr="000057DC">
        <w:rPr>
          <w:rFonts w:ascii="Arial" w:hAnsi="Arial" w:cs="Arial"/>
          <w:szCs w:val="24"/>
        </w:rPr>
        <w:t xml:space="preserve"> Vietnamese</w:t>
      </w:r>
      <w:r w:rsidR="00201BEB" w:rsidRPr="000057DC">
        <w:rPr>
          <w:rFonts w:ascii="Arial" w:hAnsi="Arial" w:cs="Arial"/>
          <w:szCs w:val="24"/>
        </w:rPr>
        <w:t xml:space="preserve"> Mekong Delta</w:t>
      </w:r>
      <w:r w:rsidR="0039152E" w:rsidRPr="000057DC">
        <w:rPr>
          <w:rFonts w:ascii="Arial" w:hAnsi="Arial" w:cs="Arial"/>
          <w:szCs w:val="24"/>
        </w:rPr>
        <w:t xml:space="preserve"> </w:t>
      </w:r>
    </w:p>
    <w:p w14:paraId="4C0C220F" w14:textId="752EC194" w:rsidR="00F960E1" w:rsidRPr="000057DC" w:rsidRDefault="006A4962" w:rsidP="007A5AEF">
      <w:pPr>
        <w:tabs>
          <w:tab w:val="left" w:pos="-720"/>
        </w:tabs>
        <w:suppressAutoHyphens/>
        <w:jc w:val="both"/>
        <w:rPr>
          <w:rFonts w:ascii="Arial" w:hAnsi="Arial" w:cs="Arial"/>
          <w:szCs w:val="24"/>
        </w:rPr>
      </w:pPr>
      <w:r w:rsidRPr="000057DC">
        <w:rPr>
          <w:rFonts w:ascii="Arial" w:hAnsi="Arial" w:cs="Arial"/>
          <w:b/>
          <w:szCs w:val="24"/>
        </w:rPr>
        <w:t>Duration:</w:t>
      </w:r>
      <w:r w:rsidR="007A7D58" w:rsidRPr="000057DC">
        <w:rPr>
          <w:rFonts w:ascii="Arial" w:hAnsi="Arial" w:cs="Arial"/>
          <w:szCs w:val="24"/>
        </w:rPr>
        <w:t xml:space="preserve"> May 2021 –</w:t>
      </w:r>
      <w:r w:rsidR="00BA0707">
        <w:rPr>
          <w:rFonts w:ascii="Arial" w:hAnsi="Arial" w:cs="Arial"/>
          <w:szCs w:val="24"/>
        </w:rPr>
        <w:t xml:space="preserve"> </w:t>
      </w:r>
      <w:bookmarkStart w:id="2" w:name="_GoBack"/>
      <w:bookmarkEnd w:id="2"/>
      <w:r w:rsidR="006416AE">
        <w:rPr>
          <w:rFonts w:ascii="Arial" w:hAnsi="Arial" w:cs="Arial"/>
          <w:szCs w:val="24"/>
        </w:rPr>
        <w:t>August</w:t>
      </w:r>
      <w:r w:rsidRPr="000057DC">
        <w:rPr>
          <w:rFonts w:ascii="Arial" w:hAnsi="Arial" w:cs="Arial"/>
          <w:szCs w:val="24"/>
        </w:rPr>
        <w:t xml:space="preserve"> 2021</w:t>
      </w:r>
      <w:r w:rsidR="007A7D58" w:rsidRPr="000057DC">
        <w:rPr>
          <w:rFonts w:ascii="Arial" w:hAnsi="Arial" w:cs="Arial"/>
          <w:szCs w:val="24"/>
        </w:rPr>
        <w:t>.</w:t>
      </w:r>
    </w:p>
    <w:p w14:paraId="286AB348" w14:textId="356406BA" w:rsidR="00C33847" w:rsidRPr="000057DC" w:rsidRDefault="006A4962" w:rsidP="007A5AEF">
      <w:pPr>
        <w:tabs>
          <w:tab w:val="left" w:pos="-720"/>
        </w:tabs>
        <w:suppressAutoHyphens/>
        <w:jc w:val="both"/>
        <w:rPr>
          <w:rFonts w:ascii="Arial" w:hAnsi="Arial" w:cs="Arial"/>
          <w:szCs w:val="24"/>
        </w:rPr>
      </w:pPr>
      <w:r w:rsidRPr="000057DC">
        <w:rPr>
          <w:rFonts w:ascii="Arial" w:hAnsi="Arial" w:cs="Arial"/>
          <w:szCs w:val="24"/>
        </w:rPr>
        <w:t>WWF Viet</w:t>
      </w:r>
      <w:r w:rsidR="00201BEB" w:rsidRPr="000057DC">
        <w:rPr>
          <w:rFonts w:ascii="Arial" w:hAnsi="Arial" w:cs="Arial"/>
          <w:szCs w:val="24"/>
        </w:rPr>
        <w:t xml:space="preserve"> N</w:t>
      </w:r>
      <w:r w:rsidRPr="000057DC">
        <w:rPr>
          <w:rFonts w:ascii="Arial" w:hAnsi="Arial" w:cs="Arial"/>
          <w:szCs w:val="24"/>
        </w:rPr>
        <w:t xml:space="preserve">am is looking for a </w:t>
      </w:r>
      <w:r w:rsidR="002372AD" w:rsidRPr="000057DC">
        <w:rPr>
          <w:rFonts w:ascii="Arial" w:hAnsi="Arial" w:cs="Arial"/>
          <w:szCs w:val="24"/>
        </w:rPr>
        <w:t>service provider (</w:t>
      </w:r>
      <w:r w:rsidRPr="000057DC">
        <w:rPr>
          <w:rFonts w:ascii="Arial" w:hAnsi="Arial" w:cs="Arial"/>
          <w:szCs w:val="24"/>
        </w:rPr>
        <w:t xml:space="preserve">consultant or </w:t>
      </w:r>
      <w:r w:rsidR="000140C7" w:rsidRPr="000057DC">
        <w:rPr>
          <w:rFonts w:ascii="Arial" w:hAnsi="Arial" w:cs="Arial"/>
          <w:szCs w:val="24"/>
        </w:rPr>
        <w:t>consultant team</w:t>
      </w:r>
      <w:r w:rsidR="002372AD" w:rsidRPr="000057DC">
        <w:rPr>
          <w:rFonts w:ascii="Arial" w:hAnsi="Arial" w:cs="Arial"/>
          <w:szCs w:val="24"/>
        </w:rPr>
        <w:t>)</w:t>
      </w:r>
      <w:r w:rsidRPr="000057DC">
        <w:rPr>
          <w:rFonts w:ascii="Arial" w:hAnsi="Arial" w:cs="Arial"/>
          <w:szCs w:val="24"/>
        </w:rPr>
        <w:t xml:space="preserve"> to conduct</w:t>
      </w:r>
      <w:r w:rsidR="00201BEB" w:rsidRPr="000057DC">
        <w:rPr>
          <w:rFonts w:ascii="Arial" w:hAnsi="Arial" w:cs="Arial"/>
          <w:szCs w:val="24"/>
        </w:rPr>
        <w:t>:</w:t>
      </w:r>
    </w:p>
    <w:p w14:paraId="641F21EE" w14:textId="2A2C38F4" w:rsidR="006A4962" w:rsidRPr="000057DC" w:rsidRDefault="00906DA8" w:rsidP="007A5AEF">
      <w:pPr>
        <w:tabs>
          <w:tab w:val="left" w:pos="-720"/>
        </w:tabs>
        <w:suppressAutoHyphens/>
        <w:jc w:val="both"/>
        <w:rPr>
          <w:rFonts w:ascii="Arial" w:hAnsi="Arial" w:cs="Arial"/>
          <w:szCs w:val="24"/>
        </w:rPr>
      </w:pPr>
      <w:r w:rsidRPr="000057DC">
        <w:rPr>
          <w:rFonts w:ascii="Arial" w:hAnsi="Arial" w:cs="Arial"/>
          <w:szCs w:val="24"/>
        </w:rPr>
        <w:t>A</w:t>
      </w:r>
      <w:r w:rsidR="00C33847" w:rsidRPr="000057DC">
        <w:rPr>
          <w:rFonts w:ascii="Arial" w:hAnsi="Arial" w:cs="Arial"/>
          <w:szCs w:val="24"/>
        </w:rPr>
        <w:t>n analysis of (reputational, economic,</w:t>
      </w:r>
      <w:r w:rsidR="007A7D58" w:rsidRPr="000057DC">
        <w:rPr>
          <w:rFonts w:ascii="Arial" w:hAnsi="Arial" w:cs="Arial"/>
          <w:szCs w:val="24"/>
        </w:rPr>
        <w:t xml:space="preserve"> environmental</w:t>
      </w:r>
      <w:r w:rsidR="00C33847" w:rsidRPr="000057DC">
        <w:rPr>
          <w:rFonts w:ascii="Arial" w:hAnsi="Arial" w:cs="Arial"/>
          <w:szCs w:val="24"/>
        </w:rPr>
        <w:t xml:space="preserve"> and other) risks to – notably private sector - actors in the sand value chain arising from adverse impacts of </w:t>
      </w:r>
      <w:r w:rsidR="00201BEB" w:rsidRPr="000057DC">
        <w:rPr>
          <w:rFonts w:ascii="Arial" w:hAnsi="Arial" w:cs="Arial"/>
          <w:szCs w:val="24"/>
        </w:rPr>
        <w:t>sand mining in the VMD</w:t>
      </w:r>
      <w:r w:rsidR="007A7D58" w:rsidRPr="000057DC">
        <w:rPr>
          <w:rFonts w:ascii="Arial" w:hAnsi="Arial" w:cs="Arial"/>
          <w:szCs w:val="24"/>
        </w:rPr>
        <w:t>.</w:t>
      </w:r>
    </w:p>
    <w:p w14:paraId="0BABA5F6" w14:textId="4E276CC7" w:rsidR="00CD0232" w:rsidRPr="000057DC" w:rsidRDefault="00E57825" w:rsidP="005D7BC8">
      <w:pPr>
        <w:pStyle w:val="Heading1"/>
        <w:rPr>
          <w:rFonts w:ascii="Arial" w:hAnsi="Arial" w:cs="Arial"/>
        </w:rPr>
      </w:pPr>
      <w:bookmarkStart w:id="3" w:name="_Toc66783998"/>
      <w:r w:rsidRPr="000057DC">
        <w:rPr>
          <w:rFonts w:ascii="Arial" w:hAnsi="Arial" w:cs="Arial"/>
        </w:rPr>
        <w:t>Background</w:t>
      </w:r>
      <w:bookmarkEnd w:id="3"/>
    </w:p>
    <w:p w14:paraId="20D7C800" w14:textId="6643176B" w:rsidR="007A7D58" w:rsidRPr="000057DC" w:rsidRDefault="007A7D58" w:rsidP="007A7D58">
      <w:pPr>
        <w:spacing w:before="0" w:after="0" w:line="240" w:lineRule="auto"/>
        <w:jc w:val="both"/>
        <w:rPr>
          <w:rFonts w:ascii="Arial" w:hAnsi="Arial" w:cs="Arial"/>
          <w:szCs w:val="24"/>
        </w:rPr>
      </w:pPr>
      <w:r w:rsidRPr="000057DC">
        <w:rPr>
          <w:rFonts w:ascii="Arial" w:hAnsi="Arial" w:cs="Arial"/>
          <w:szCs w:val="24"/>
        </w:rPr>
        <w:t xml:space="preserve">The Vietnamese Mekong Delta (VMD) region is roughly a 40,000 square kilometers triangle stretching from </w:t>
      </w:r>
      <w:proofErr w:type="spellStart"/>
      <w:r w:rsidRPr="000057DC">
        <w:rPr>
          <w:rFonts w:ascii="Arial" w:hAnsi="Arial" w:cs="Arial"/>
          <w:szCs w:val="24"/>
        </w:rPr>
        <w:t>Gò</w:t>
      </w:r>
      <w:proofErr w:type="spellEnd"/>
      <w:r w:rsidRPr="000057DC">
        <w:rPr>
          <w:rFonts w:ascii="Arial" w:hAnsi="Arial" w:cs="Arial"/>
          <w:szCs w:val="24"/>
        </w:rPr>
        <w:t xml:space="preserve"> </w:t>
      </w:r>
      <w:proofErr w:type="spellStart"/>
      <w:r w:rsidRPr="000057DC">
        <w:rPr>
          <w:rFonts w:ascii="Arial" w:hAnsi="Arial" w:cs="Arial"/>
          <w:szCs w:val="24"/>
        </w:rPr>
        <w:t>Công</w:t>
      </w:r>
      <w:proofErr w:type="spellEnd"/>
      <w:r w:rsidRPr="000057DC">
        <w:rPr>
          <w:rFonts w:ascii="Arial" w:hAnsi="Arial" w:cs="Arial"/>
          <w:szCs w:val="24"/>
        </w:rPr>
        <w:t xml:space="preserve"> in the east to </w:t>
      </w:r>
      <w:proofErr w:type="spellStart"/>
      <w:r w:rsidRPr="000057DC">
        <w:rPr>
          <w:rFonts w:ascii="Arial" w:hAnsi="Arial" w:cs="Arial"/>
          <w:szCs w:val="24"/>
        </w:rPr>
        <w:t>Tân</w:t>
      </w:r>
      <w:proofErr w:type="spellEnd"/>
      <w:r w:rsidRPr="000057DC">
        <w:rPr>
          <w:rFonts w:ascii="Arial" w:hAnsi="Arial" w:cs="Arial"/>
          <w:szCs w:val="24"/>
        </w:rPr>
        <w:t xml:space="preserve"> </w:t>
      </w:r>
      <w:proofErr w:type="spellStart"/>
      <w:r w:rsidRPr="000057DC">
        <w:rPr>
          <w:rFonts w:ascii="Arial" w:hAnsi="Arial" w:cs="Arial"/>
          <w:szCs w:val="24"/>
        </w:rPr>
        <w:t>Châu</w:t>
      </w:r>
      <w:proofErr w:type="spellEnd"/>
      <w:r w:rsidRPr="000057DC">
        <w:rPr>
          <w:rFonts w:ascii="Arial" w:hAnsi="Arial" w:cs="Arial"/>
          <w:szCs w:val="24"/>
        </w:rPr>
        <w:t xml:space="preserve"> and </w:t>
      </w:r>
      <w:proofErr w:type="spellStart"/>
      <w:r w:rsidRPr="000057DC">
        <w:rPr>
          <w:rFonts w:ascii="Arial" w:hAnsi="Arial" w:cs="Arial"/>
          <w:szCs w:val="24"/>
        </w:rPr>
        <w:t>Hà</w:t>
      </w:r>
      <w:proofErr w:type="spellEnd"/>
      <w:r w:rsidRPr="000057DC">
        <w:rPr>
          <w:rFonts w:ascii="Arial" w:hAnsi="Arial" w:cs="Arial"/>
          <w:szCs w:val="24"/>
        </w:rPr>
        <w:t xml:space="preserve"> </w:t>
      </w:r>
      <w:proofErr w:type="spellStart"/>
      <w:r w:rsidRPr="000057DC">
        <w:rPr>
          <w:rFonts w:ascii="Arial" w:hAnsi="Arial" w:cs="Arial"/>
          <w:szCs w:val="24"/>
        </w:rPr>
        <w:t>Tiên</w:t>
      </w:r>
      <w:proofErr w:type="spellEnd"/>
      <w:r w:rsidRPr="000057DC">
        <w:rPr>
          <w:rFonts w:ascii="Arial" w:hAnsi="Arial" w:cs="Arial"/>
          <w:szCs w:val="24"/>
        </w:rPr>
        <w:t xml:space="preserve"> in the northwest, down to </w:t>
      </w:r>
      <w:proofErr w:type="spellStart"/>
      <w:r w:rsidRPr="000057DC">
        <w:rPr>
          <w:rFonts w:ascii="Arial" w:hAnsi="Arial" w:cs="Arial"/>
          <w:szCs w:val="24"/>
        </w:rPr>
        <w:t>Cà</w:t>
      </w:r>
      <w:proofErr w:type="spellEnd"/>
      <w:r w:rsidRPr="000057DC">
        <w:rPr>
          <w:rFonts w:ascii="Arial" w:hAnsi="Arial" w:cs="Arial"/>
          <w:szCs w:val="24"/>
        </w:rPr>
        <w:t xml:space="preserve"> Mau at the southern tip of Vietnam, and including the islands of </w:t>
      </w:r>
      <w:proofErr w:type="spellStart"/>
      <w:r w:rsidRPr="000057DC">
        <w:rPr>
          <w:rFonts w:ascii="Arial" w:hAnsi="Arial" w:cs="Arial"/>
          <w:szCs w:val="24"/>
        </w:rPr>
        <w:t>Phú</w:t>
      </w:r>
      <w:proofErr w:type="spellEnd"/>
      <w:r w:rsidRPr="000057DC">
        <w:rPr>
          <w:rFonts w:ascii="Arial" w:hAnsi="Arial" w:cs="Arial"/>
          <w:szCs w:val="24"/>
        </w:rPr>
        <w:t xml:space="preserve"> </w:t>
      </w:r>
      <w:proofErr w:type="spellStart"/>
      <w:r w:rsidRPr="000057DC">
        <w:rPr>
          <w:rFonts w:ascii="Arial" w:hAnsi="Arial" w:cs="Arial"/>
          <w:szCs w:val="24"/>
        </w:rPr>
        <w:t>Quốc</w:t>
      </w:r>
      <w:proofErr w:type="spellEnd"/>
      <w:r w:rsidRPr="000057DC">
        <w:rPr>
          <w:rFonts w:ascii="Arial" w:hAnsi="Arial" w:cs="Arial"/>
          <w:szCs w:val="24"/>
        </w:rPr>
        <w:t xml:space="preserve"> and </w:t>
      </w:r>
      <w:proofErr w:type="spellStart"/>
      <w:r w:rsidRPr="000057DC">
        <w:rPr>
          <w:rFonts w:ascii="Arial" w:hAnsi="Arial" w:cs="Arial"/>
          <w:szCs w:val="24"/>
        </w:rPr>
        <w:t>Côn</w:t>
      </w:r>
      <w:proofErr w:type="spellEnd"/>
      <w:r w:rsidRPr="000057DC">
        <w:rPr>
          <w:rFonts w:ascii="Arial" w:hAnsi="Arial" w:cs="Arial"/>
          <w:szCs w:val="24"/>
        </w:rPr>
        <w:t xml:space="preserve"> </w:t>
      </w:r>
      <w:proofErr w:type="spellStart"/>
      <w:r w:rsidRPr="000057DC">
        <w:rPr>
          <w:rFonts w:ascii="Arial" w:hAnsi="Arial" w:cs="Arial"/>
          <w:szCs w:val="24"/>
        </w:rPr>
        <w:t>Đảo</w:t>
      </w:r>
      <w:proofErr w:type="spellEnd"/>
      <w:r w:rsidRPr="000057DC">
        <w:rPr>
          <w:rFonts w:ascii="Arial" w:hAnsi="Arial" w:cs="Arial"/>
          <w:szCs w:val="24"/>
        </w:rPr>
        <w:t>. The Vietnamese Mekong Delta plain can be divided in two parts: an inner delta that is dominated by fluvial processes, and an outer delta that is affected by marine processes. The inner delta is low-lying and close to sea level while the outer delta is built of coastal deposits, is fringed seawards by mangrove swamps, beach ridges, sand dunes, and tidal flats.</w:t>
      </w:r>
      <w:r w:rsidRPr="000057DC">
        <w:rPr>
          <w:rStyle w:val="FootnoteReference"/>
          <w:rFonts w:ascii="Arial" w:hAnsi="Arial" w:cs="Arial"/>
          <w:szCs w:val="24"/>
        </w:rPr>
        <w:footnoteReference w:id="1"/>
      </w:r>
      <w:r w:rsidRPr="000057DC">
        <w:rPr>
          <w:rFonts w:ascii="Arial" w:hAnsi="Arial" w:cs="Arial"/>
          <w:szCs w:val="24"/>
        </w:rPr>
        <w:t xml:space="preserve"> .</w:t>
      </w:r>
      <w:r w:rsidRPr="000057DC">
        <w:rPr>
          <w:rFonts w:ascii="Arial" w:hAnsi="Arial" w:cs="Arial"/>
          <w:szCs w:val="24"/>
          <w:shd w:val="clear" w:color="auto" w:fill="FFFFFF"/>
        </w:rPr>
        <w:t xml:space="preserve"> </w:t>
      </w:r>
      <w:r w:rsidRPr="000057DC">
        <w:rPr>
          <w:rFonts w:ascii="Arial" w:hAnsi="Arial" w:cs="Arial"/>
          <w:szCs w:val="24"/>
        </w:rPr>
        <w:t xml:space="preserve">In natural state most of the delta was covered by floods that brought benefits such as washing and fertilization of land, pest control, recharge of shallow water table and deposition of sediment that compensate for land subsidence. The VMD together with the Dong </w:t>
      </w:r>
      <w:proofErr w:type="spellStart"/>
      <w:r w:rsidRPr="000057DC">
        <w:rPr>
          <w:rFonts w:ascii="Arial" w:hAnsi="Arial" w:cs="Arial"/>
          <w:szCs w:val="24"/>
        </w:rPr>
        <w:t>Nai</w:t>
      </w:r>
      <w:proofErr w:type="spellEnd"/>
      <w:r w:rsidRPr="000057DC">
        <w:rPr>
          <w:rFonts w:ascii="Arial" w:hAnsi="Arial" w:cs="Arial"/>
          <w:szCs w:val="24"/>
        </w:rPr>
        <w:t xml:space="preserve"> river builds a large coalescent delta that covers an area of &gt;50,000km and about 30M people including HCMC, Vietnam’s largest cities.</w:t>
      </w:r>
      <w:r w:rsidRPr="000057DC">
        <w:rPr>
          <w:rFonts w:ascii="Arial" w:hAnsi="Arial" w:cs="Arial"/>
          <w:szCs w:val="24"/>
          <w:lang w:val="vi-VN"/>
        </w:rPr>
        <w:t xml:space="preserve"> </w:t>
      </w:r>
      <w:r w:rsidRPr="000057DC">
        <w:rPr>
          <w:rFonts w:ascii="Arial" w:hAnsi="Arial" w:cs="Arial"/>
          <w:szCs w:val="24"/>
        </w:rPr>
        <w:t>With an extremely low mean elevation of ~0.8 m above sea level</w:t>
      </w:r>
      <w:r w:rsidRPr="000057DC">
        <w:rPr>
          <w:rFonts w:ascii="Arial" w:hAnsi="Arial" w:cs="Arial"/>
          <w:szCs w:val="24"/>
          <w:shd w:val="clear" w:color="auto" w:fill="FFFFFF"/>
        </w:rPr>
        <w:t>,</w:t>
      </w:r>
      <w:r w:rsidRPr="000057DC">
        <w:rPr>
          <w:rFonts w:ascii="Arial" w:hAnsi="Arial" w:cs="Arial"/>
          <w:szCs w:val="24"/>
          <w:lang w:val="vi-VN"/>
        </w:rPr>
        <w:t xml:space="preserve"> </w:t>
      </w:r>
      <w:r w:rsidRPr="000057DC">
        <w:rPr>
          <w:rFonts w:ascii="Arial" w:hAnsi="Arial" w:cs="Arial"/>
          <w:szCs w:val="24"/>
        </w:rPr>
        <w:t>the VMD is among the region’s most vulnerable to climate change-driven sea level rise (SLR)</w:t>
      </w:r>
      <w:r w:rsidRPr="000057DC">
        <w:rPr>
          <w:rStyle w:val="FootnoteReference"/>
          <w:rFonts w:ascii="Arial" w:hAnsi="Arial" w:cs="Arial"/>
          <w:szCs w:val="24"/>
        </w:rPr>
        <w:footnoteReference w:id="2"/>
      </w:r>
      <w:r w:rsidRPr="000057DC">
        <w:rPr>
          <w:rFonts w:ascii="Arial" w:hAnsi="Arial" w:cs="Arial"/>
          <w:szCs w:val="24"/>
        </w:rPr>
        <w:t>. The construction of hydropower dams and extraction of sediments for a booming construction sector have already reduced sediment transport to the delta by about 77% between 1992 (160 Mt) and 2014 (75 Mt)</w:t>
      </w:r>
      <w:r w:rsidRPr="000057DC">
        <w:rPr>
          <w:rStyle w:val="FootnoteReference"/>
          <w:rFonts w:ascii="Arial" w:hAnsi="Arial" w:cs="Arial"/>
          <w:szCs w:val="24"/>
        </w:rPr>
        <w:footnoteReference w:id="3"/>
      </w:r>
      <w:r w:rsidRPr="000057DC">
        <w:rPr>
          <w:rFonts w:ascii="Arial" w:hAnsi="Arial" w:cs="Arial"/>
          <w:szCs w:val="24"/>
          <w:lang w:val="vi-VN"/>
        </w:rPr>
        <w:t>.</w:t>
      </w:r>
      <w:r w:rsidRPr="000057DC">
        <w:rPr>
          <w:rFonts w:ascii="Arial" w:hAnsi="Arial" w:cs="Arial"/>
          <w:szCs w:val="24"/>
        </w:rPr>
        <w:t xml:space="preserve"> Regarding sand mining specifically, excessive extraction concessions, illegal sand mining and a lack of awareness have resulted in extraction rates far beyond the replenishment capacity of the Mekong River</w:t>
      </w:r>
      <w:r w:rsidRPr="000057DC">
        <w:rPr>
          <w:rStyle w:val="FootnoteReference"/>
          <w:rFonts w:ascii="Arial" w:hAnsi="Arial" w:cs="Arial"/>
          <w:szCs w:val="24"/>
        </w:rPr>
        <w:footnoteReference w:id="4"/>
      </w:r>
      <w:r w:rsidRPr="000057DC">
        <w:rPr>
          <w:rFonts w:ascii="Arial" w:hAnsi="Arial" w:cs="Arial"/>
          <w:szCs w:val="24"/>
        </w:rPr>
        <w:t xml:space="preserve">. Especially along the Mekong’s main branches, the Hau and Tien </w:t>
      </w:r>
      <w:r w:rsidRPr="000057DC">
        <w:rPr>
          <w:rFonts w:ascii="Arial" w:hAnsi="Arial" w:cs="Arial"/>
          <w:szCs w:val="24"/>
        </w:rPr>
        <w:lastRenderedPageBreak/>
        <w:t>rivers, the consequences have become increasingly apparent, exposing</w:t>
      </w:r>
      <w:r w:rsidR="00CF35A8">
        <w:rPr>
          <w:rFonts w:ascii="Arial" w:hAnsi="Arial" w:cs="Arial"/>
          <w:szCs w:val="24"/>
        </w:rPr>
        <w:t xml:space="preserve"> millions of </w:t>
      </w:r>
      <w:proofErr w:type="spellStart"/>
      <w:r w:rsidR="00CF35A8">
        <w:rPr>
          <w:rFonts w:ascii="Arial" w:hAnsi="Arial" w:cs="Arial"/>
          <w:szCs w:val="24"/>
        </w:rPr>
        <w:t>riparians</w:t>
      </w:r>
      <w:proofErr w:type="spellEnd"/>
      <w:r w:rsidR="00CF35A8">
        <w:rPr>
          <w:rFonts w:ascii="Arial" w:hAnsi="Arial" w:cs="Arial"/>
          <w:szCs w:val="24"/>
        </w:rPr>
        <w:t xml:space="preserve"> to river</w:t>
      </w:r>
      <w:r w:rsidRPr="000057DC">
        <w:rPr>
          <w:rFonts w:ascii="Arial" w:hAnsi="Arial" w:cs="Arial"/>
          <w:szCs w:val="24"/>
        </w:rPr>
        <w:t>bank erosion, salt water intrusion and higher tidal amplitudes</w:t>
      </w:r>
      <w:r w:rsidRPr="000057DC">
        <w:rPr>
          <w:rStyle w:val="FootnoteReference"/>
          <w:rFonts w:ascii="Arial" w:hAnsi="Arial" w:cs="Arial"/>
          <w:szCs w:val="24"/>
        </w:rPr>
        <w:footnoteReference w:id="5"/>
      </w:r>
      <w:r w:rsidRPr="000057DC">
        <w:rPr>
          <w:rFonts w:ascii="Arial" w:hAnsi="Arial" w:cs="Arial"/>
          <w:szCs w:val="24"/>
        </w:rPr>
        <w:t>.</w:t>
      </w:r>
    </w:p>
    <w:p w14:paraId="11206465" w14:textId="77777777" w:rsidR="007A7D58" w:rsidRPr="000057DC" w:rsidRDefault="007A7D58" w:rsidP="007A7D58">
      <w:pPr>
        <w:spacing w:before="0" w:after="0" w:line="240" w:lineRule="auto"/>
        <w:jc w:val="both"/>
        <w:rPr>
          <w:rFonts w:ascii="Arial" w:hAnsi="Arial" w:cs="Arial"/>
          <w:szCs w:val="24"/>
        </w:rPr>
      </w:pPr>
    </w:p>
    <w:p w14:paraId="22B8399B" w14:textId="77777777" w:rsidR="007A7D58" w:rsidRPr="000057DC" w:rsidRDefault="007A7D58" w:rsidP="007A7D58">
      <w:pPr>
        <w:jc w:val="both"/>
        <w:rPr>
          <w:rFonts w:ascii="Arial" w:hAnsi="Arial" w:cs="Arial"/>
          <w:b/>
          <w:szCs w:val="24"/>
          <w:lang w:eastAsia="de-DE"/>
        </w:rPr>
      </w:pPr>
      <w:r w:rsidRPr="000057DC">
        <w:rPr>
          <w:rFonts w:ascii="Arial" w:hAnsi="Arial" w:cs="Arial"/>
          <w:b/>
          <w:szCs w:val="24"/>
          <w:lang w:eastAsia="de-DE"/>
        </w:rPr>
        <w:t>The project: Drifting Sands: Mitigating the impacts of climate change in the Mekong Delta through public and private sector engagement in the sand industry</w:t>
      </w:r>
    </w:p>
    <w:p w14:paraId="1086AAA8" w14:textId="77777777" w:rsidR="007A7D58" w:rsidRPr="000057DC" w:rsidRDefault="007A7D58" w:rsidP="007A7D58">
      <w:pPr>
        <w:jc w:val="both"/>
        <w:rPr>
          <w:rFonts w:ascii="Arial" w:hAnsi="Arial" w:cs="Arial"/>
          <w:szCs w:val="24"/>
        </w:rPr>
      </w:pPr>
      <w:r w:rsidRPr="000057DC">
        <w:rPr>
          <w:rFonts w:ascii="Arial" w:hAnsi="Arial" w:cs="Arial"/>
          <w:szCs w:val="24"/>
        </w:rPr>
        <w:t>Between 2019 and 2023, the World Wide Fund for Nature (WWF), with financial support from the German Government, is working with national and provincial stakeholders to mitigate the Mekong delta’s vulnerability to SLR through an improved sediment management.</w:t>
      </w:r>
    </w:p>
    <w:p w14:paraId="194D9D1D" w14:textId="77777777" w:rsidR="007A7D58" w:rsidRPr="000057DC" w:rsidRDefault="007A7D58" w:rsidP="007A7D58">
      <w:pPr>
        <w:jc w:val="both"/>
        <w:rPr>
          <w:rFonts w:ascii="Arial" w:hAnsi="Arial" w:cs="Arial"/>
          <w:szCs w:val="24"/>
        </w:rPr>
      </w:pPr>
      <w:r w:rsidRPr="000057DC">
        <w:rPr>
          <w:rFonts w:ascii="Arial" w:hAnsi="Arial" w:cs="Arial"/>
          <w:szCs w:val="24"/>
        </w:rPr>
        <w:t>Under the project, the WWF will:</w:t>
      </w:r>
    </w:p>
    <w:p w14:paraId="51913036" w14:textId="77777777" w:rsidR="007A7D58" w:rsidRPr="000057DC" w:rsidRDefault="007A7D58" w:rsidP="007A7D58">
      <w:pPr>
        <w:pStyle w:val="ListParagraph"/>
        <w:numPr>
          <w:ilvl w:val="0"/>
          <w:numId w:val="14"/>
        </w:numPr>
        <w:spacing w:before="0" w:line="240" w:lineRule="auto"/>
        <w:contextualSpacing w:val="0"/>
        <w:jc w:val="both"/>
        <w:rPr>
          <w:rFonts w:ascii="Arial" w:hAnsi="Arial" w:cs="Arial"/>
          <w:szCs w:val="24"/>
        </w:rPr>
      </w:pPr>
      <w:r w:rsidRPr="000057DC">
        <w:rPr>
          <w:rFonts w:ascii="Arial" w:hAnsi="Arial" w:cs="Arial"/>
          <w:szCs w:val="24"/>
        </w:rPr>
        <w:t>Establish a Delta wide sand</w:t>
      </w:r>
      <w:r w:rsidRPr="000057DC" w:rsidDel="00E25D8D">
        <w:rPr>
          <w:rFonts w:ascii="Arial" w:hAnsi="Arial" w:cs="Arial"/>
          <w:szCs w:val="24"/>
        </w:rPr>
        <w:t xml:space="preserve"> </w:t>
      </w:r>
      <w:r w:rsidRPr="000057DC">
        <w:rPr>
          <w:rFonts w:ascii="Arial" w:hAnsi="Arial" w:cs="Arial"/>
          <w:szCs w:val="24"/>
        </w:rPr>
        <w:t xml:space="preserve">budget in consultation with stakeholders to create a uniformly agreed understanding of the sediment budget in the delta and scope and impact of unsustainable extraction rates; </w:t>
      </w:r>
    </w:p>
    <w:p w14:paraId="49F356D1" w14:textId="77777777" w:rsidR="007A7D58" w:rsidRPr="000057DC" w:rsidRDefault="007A7D58" w:rsidP="007A7D58">
      <w:pPr>
        <w:pStyle w:val="ListParagraph"/>
        <w:numPr>
          <w:ilvl w:val="0"/>
          <w:numId w:val="14"/>
        </w:numPr>
        <w:spacing w:before="0" w:line="240" w:lineRule="auto"/>
        <w:contextualSpacing w:val="0"/>
        <w:jc w:val="both"/>
        <w:rPr>
          <w:rFonts w:ascii="Arial" w:hAnsi="Arial" w:cs="Arial"/>
          <w:szCs w:val="24"/>
        </w:rPr>
      </w:pPr>
      <w:r w:rsidRPr="000057DC">
        <w:rPr>
          <w:rFonts w:ascii="Arial" w:hAnsi="Arial" w:cs="Arial"/>
          <w:szCs w:val="24"/>
        </w:rPr>
        <w:t>Promote public awareness of the impact of unsustainable sediment exploitation in the Mekong Delta;</w:t>
      </w:r>
    </w:p>
    <w:p w14:paraId="1756698B" w14:textId="77777777" w:rsidR="007A7D58" w:rsidRPr="000057DC" w:rsidRDefault="007A7D58" w:rsidP="007A7D58">
      <w:pPr>
        <w:pStyle w:val="ListParagraph"/>
        <w:numPr>
          <w:ilvl w:val="0"/>
          <w:numId w:val="14"/>
        </w:numPr>
        <w:spacing w:before="0" w:line="240" w:lineRule="auto"/>
        <w:contextualSpacing w:val="0"/>
        <w:jc w:val="both"/>
        <w:rPr>
          <w:rFonts w:ascii="Arial" w:hAnsi="Arial" w:cs="Arial"/>
          <w:szCs w:val="24"/>
        </w:rPr>
      </w:pPr>
      <w:r w:rsidRPr="000057DC">
        <w:rPr>
          <w:rFonts w:ascii="Arial" w:hAnsi="Arial" w:cs="Arial"/>
          <w:szCs w:val="24"/>
        </w:rPr>
        <w:t>Promote the participation of and dialogue between key actors in the Vietnamese construction sector, and providing information on the risks associated with sand mining and opportunities of sustainable alternative sourcing for sand and gravel;</w:t>
      </w:r>
    </w:p>
    <w:p w14:paraId="691BB643" w14:textId="77777777" w:rsidR="007A7D58" w:rsidRPr="000057DC" w:rsidRDefault="007A7D58" w:rsidP="007A7D58">
      <w:pPr>
        <w:pStyle w:val="ListParagraph"/>
        <w:numPr>
          <w:ilvl w:val="0"/>
          <w:numId w:val="14"/>
        </w:numPr>
        <w:spacing w:before="0" w:line="240" w:lineRule="auto"/>
        <w:contextualSpacing w:val="0"/>
        <w:jc w:val="both"/>
        <w:rPr>
          <w:rFonts w:ascii="Arial" w:hAnsi="Arial" w:cs="Arial"/>
          <w:szCs w:val="24"/>
        </w:rPr>
      </w:pPr>
      <w:r w:rsidRPr="000057DC">
        <w:rPr>
          <w:rFonts w:ascii="Arial" w:hAnsi="Arial" w:cs="Arial"/>
          <w:szCs w:val="24"/>
        </w:rPr>
        <w:t>Develop and propose improved policies and practices in relation to sustainable sand and gravel mining;</w:t>
      </w:r>
    </w:p>
    <w:p w14:paraId="672C0E17" w14:textId="77777777" w:rsidR="007A7D58" w:rsidRPr="000057DC" w:rsidRDefault="007A7D58" w:rsidP="007A7D58">
      <w:pPr>
        <w:jc w:val="both"/>
        <w:rPr>
          <w:rFonts w:ascii="Arial" w:hAnsi="Arial" w:cs="Arial"/>
          <w:szCs w:val="24"/>
        </w:rPr>
      </w:pPr>
      <w:r w:rsidRPr="000057DC">
        <w:rPr>
          <w:rFonts w:ascii="Arial" w:hAnsi="Arial" w:cs="Arial"/>
          <w:szCs w:val="24"/>
        </w:rPr>
        <w:t>The project is implemented by WWF Viet Nam and WWF’s regional hub for the Greater Mekong region, in collaboration with WWF Germany.</w:t>
      </w:r>
    </w:p>
    <w:p w14:paraId="128CB51B" w14:textId="2CD052B0" w:rsidR="00A94BE1" w:rsidRPr="000057DC" w:rsidRDefault="007669D4" w:rsidP="005D7BC8">
      <w:pPr>
        <w:pStyle w:val="Heading1"/>
        <w:rPr>
          <w:rFonts w:ascii="Arial" w:hAnsi="Arial" w:cs="Arial"/>
        </w:rPr>
      </w:pPr>
      <w:bookmarkStart w:id="4" w:name="_Toc66783999"/>
      <w:r w:rsidRPr="000057DC">
        <w:rPr>
          <w:rFonts w:ascii="Arial" w:hAnsi="Arial" w:cs="Arial"/>
        </w:rPr>
        <w:t>Objectives</w:t>
      </w:r>
      <w:bookmarkEnd w:id="4"/>
      <w:r w:rsidRPr="000057DC">
        <w:rPr>
          <w:rFonts w:ascii="Arial" w:hAnsi="Arial" w:cs="Arial"/>
          <w:lang w:val="vi-VN"/>
        </w:rPr>
        <w:t xml:space="preserve"> </w:t>
      </w:r>
    </w:p>
    <w:p w14:paraId="0FA2DC02" w14:textId="4E0F39FC" w:rsidR="00A9294B" w:rsidRPr="000057DC" w:rsidRDefault="007A7D58" w:rsidP="00A9294B">
      <w:pPr>
        <w:shd w:val="clear" w:color="auto" w:fill="FFFFFF"/>
        <w:spacing w:before="0" w:after="0" w:line="240" w:lineRule="auto"/>
        <w:jc w:val="both"/>
        <w:rPr>
          <w:rFonts w:ascii="Arial" w:hAnsi="Arial" w:cs="Arial"/>
          <w:szCs w:val="24"/>
        </w:rPr>
      </w:pPr>
      <w:r w:rsidRPr="000057DC">
        <w:rPr>
          <w:rFonts w:ascii="Arial" w:hAnsi="Arial" w:cs="Arial"/>
          <w:color w:val="222222"/>
          <w:szCs w:val="24"/>
          <w:lang w:val="en-GB"/>
        </w:rPr>
        <w:t>T</w:t>
      </w:r>
      <w:r w:rsidR="00A9294B" w:rsidRPr="000057DC">
        <w:rPr>
          <w:rFonts w:ascii="Arial" w:hAnsi="Arial" w:cs="Arial"/>
          <w:color w:val="222222"/>
          <w:szCs w:val="24"/>
          <w:lang w:val="en-GB"/>
        </w:rPr>
        <w:t xml:space="preserve">he WWF is looking to tender out an analysis </w:t>
      </w:r>
      <w:r w:rsidRPr="000057DC">
        <w:rPr>
          <w:rFonts w:ascii="Arial" w:hAnsi="Arial" w:cs="Arial"/>
          <w:szCs w:val="24"/>
        </w:rPr>
        <w:t xml:space="preserve">to </w:t>
      </w:r>
      <w:r w:rsidR="00F3651F" w:rsidRPr="000057DC">
        <w:rPr>
          <w:rFonts w:ascii="Arial" w:hAnsi="Arial" w:cs="Arial"/>
          <w:szCs w:val="24"/>
        </w:rPr>
        <w:t>determine</w:t>
      </w:r>
      <w:r w:rsidR="00DE1F4F" w:rsidRPr="000057DC">
        <w:rPr>
          <w:rFonts w:ascii="Arial" w:hAnsi="Arial" w:cs="Arial"/>
          <w:szCs w:val="24"/>
        </w:rPr>
        <w:t>: (</w:t>
      </w:r>
      <w:proofErr w:type="spellStart"/>
      <w:r w:rsidR="00DE1F4F" w:rsidRPr="000057DC">
        <w:rPr>
          <w:rFonts w:ascii="Arial" w:hAnsi="Arial" w:cs="Arial"/>
          <w:szCs w:val="24"/>
        </w:rPr>
        <w:t>i</w:t>
      </w:r>
      <w:proofErr w:type="spellEnd"/>
      <w:r w:rsidR="00DE1F4F" w:rsidRPr="000057DC">
        <w:rPr>
          <w:rFonts w:ascii="Arial" w:hAnsi="Arial" w:cs="Arial"/>
          <w:szCs w:val="24"/>
        </w:rPr>
        <w:t>)</w:t>
      </w:r>
      <w:r w:rsidR="00F3651F" w:rsidRPr="000057DC">
        <w:rPr>
          <w:rFonts w:ascii="Arial" w:hAnsi="Arial" w:cs="Arial"/>
          <w:szCs w:val="24"/>
        </w:rPr>
        <w:t xml:space="preserve"> the </w:t>
      </w:r>
      <w:r w:rsidR="00D2635E" w:rsidRPr="000057DC">
        <w:rPr>
          <w:rFonts w:ascii="Arial" w:hAnsi="Arial" w:cs="Arial"/>
          <w:szCs w:val="24"/>
        </w:rPr>
        <w:t xml:space="preserve">wider </w:t>
      </w:r>
      <w:r w:rsidR="00F3651F" w:rsidRPr="000057DC">
        <w:rPr>
          <w:rFonts w:ascii="Arial" w:hAnsi="Arial" w:cs="Arial"/>
          <w:szCs w:val="24"/>
        </w:rPr>
        <w:t>economic risks</w:t>
      </w:r>
      <w:r w:rsidR="00D2635E" w:rsidRPr="000057DC">
        <w:rPr>
          <w:rFonts w:ascii="Arial" w:hAnsi="Arial" w:cs="Arial"/>
          <w:szCs w:val="24"/>
        </w:rPr>
        <w:t xml:space="preserve"> (physical, regulatory, reputational)</w:t>
      </w:r>
      <w:r w:rsidR="00DE1F4F" w:rsidRPr="000057DC">
        <w:rPr>
          <w:rFonts w:ascii="Arial" w:hAnsi="Arial" w:cs="Arial"/>
          <w:szCs w:val="24"/>
        </w:rPr>
        <w:t xml:space="preserve"> from current sand mining patterns</w:t>
      </w:r>
      <w:r w:rsidR="00F3651F" w:rsidRPr="000057DC">
        <w:rPr>
          <w:rFonts w:ascii="Arial" w:hAnsi="Arial" w:cs="Arial"/>
          <w:szCs w:val="24"/>
        </w:rPr>
        <w:t xml:space="preserve"> </w:t>
      </w:r>
      <w:r w:rsidR="00D2635E" w:rsidRPr="000057DC">
        <w:rPr>
          <w:rFonts w:ascii="Arial" w:hAnsi="Arial" w:cs="Arial"/>
          <w:szCs w:val="24"/>
        </w:rPr>
        <w:t xml:space="preserve">&amp; </w:t>
      </w:r>
      <w:r w:rsidR="00DE1F4F" w:rsidRPr="000057DC">
        <w:rPr>
          <w:rFonts w:ascii="Arial" w:hAnsi="Arial" w:cs="Arial"/>
          <w:szCs w:val="24"/>
        </w:rPr>
        <w:t xml:space="preserve">(ii) </w:t>
      </w:r>
      <w:r w:rsidR="00D2635E" w:rsidRPr="000057DC">
        <w:rPr>
          <w:rFonts w:ascii="Arial" w:hAnsi="Arial" w:cs="Arial"/>
          <w:szCs w:val="24"/>
        </w:rPr>
        <w:t>opportunities</w:t>
      </w:r>
      <w:r w:rsidR="00DF5E44" w:rsidRPr="000057DC">
        <w:rPr>
          <w:rFonts w:ascii="Arial" w:hAnsi="Arial" w:cs="Arial"/>
          <w:szCs w:val="24"/>
        </w:rPr>
        <w:t xml:space="preserve"> -</w:t>
      </w:r>
      <w:r w:rsidR="00D2635E" w:rsidRPr="000057DC">
        <w:rPr>
          <w:rFonts w:ascii="Arial" w:hAnsi="Arial" w:cs="Arial"/>
          <w:szCs w:val="24"/>
        </w:rPr>
        <w:t xml:space="preserve"> including medium &amp; long term socio-economic externalities </w:t>
      </w:r>
      <w:r w:rsidR="00DF5E44" w:rsidRPr="000057DC">
        <w:rPr>
          <w:rFonts w:ascii="Arial" w:hAnsi="Arial" w:cs="Arial"/>
          <w:szCs w:val="24"/>
        </w:rPr>
        <w:t>-</w:t>
      </w:r>
      <w:r w:rsidR="00DE1F4F" w:rsidRPr="000057DC">
        <w:rPr>
          <w:rFonts w:ascii="Arial" w:hAnsi="Arial" w:cs="Arial"/>
          <w:szCs w:val="24"/>
        </w:rPr>
        <w:t xml:space="preserve"> from </w:t>
      </w:r>
      <w:r w:rsidR="00D2635E" w:rsidRPr="000057DC">
        <w:rPr>
          <w:rFonts w:ascii="Arial" w:hAnsi="Arial" w:cs="Arial"/>
          <w:szCs w:val="24"/>
        </w:rPr>
        <w:t>shift</w:t>
      </w:r>
      <w:r w:rsidR="00DE1F4F" w:rsidRPr="000057DC">
        <w:rPr>
          <w:rFonts w:ascii="Arial" w:hAnsi="Arial" w:cs="Arial"/>
          <w:szCs w:val="24"/>
        </w:rPr>
        <w:t>ing</w:t>
      </w:r>
      <w:r w:rsidR="00D2635E" w:rsidRPr="000057DC">
        <w:rPr>
          <w:rFonts w:ascii="Arial" w:hAnsi="Arial" w:cs="Arial"/>
          <w:szCs w:val="24"/>
        </w:rPr>
        <w:t xml:space="preserve"> toward</w:t>
      </w:r>
      <w:r w:rsidR="00DE1F4F" w:rsidRPr="000057DC">
        <w:rPr>
          <w:rFonts w:ascii="Arial" w:hAnsi="Arial" w:cs="Arial"/>
          <w:szCs w:val="24"/>
        </w:rPr>
        <w:t xml:space="preserve">s </w:t>
      </w:r>
      <w:r w:rsidR="00D2635E" w:rsidRPr="000057DC">
        <w:rPr>
          <w:rFonts w:ascii="Arial" w:hAnsi="Arial" w:cs="Arial"/>
          <w:szCs w:val="24"/>
        </w:rPr>
        <w:t>more sustainable sourcing of aggregates aligned to economic growth targets</w:t>
      </w:r>
      <w:r w:rsidR="00F3651F" w:rsidRPr="000057DC">
        <w:rPr>
          <w:rFonts w:ascii="Arial" w:hAnsi="Arial" w:cs="Arial"/>
          <w:color w:val="222222"/>
          <w:szCs w:val="24"/>
          <w:lang w:val="en-GB"/>
        </w:rPr>
        <w:t>.</w:t>
      </w:r>
    </w:p>
    <w:p w14:paraId="7716ABE6" w14:textId="77777777" w:rsidR="00A9294B" w:rsidRPr="000057DC" w:rsidRDefault="00A9294B" w:rsidP="008B61D9">
      <w:pPr>
        <w:pStyle w:val="CommentText"/>
        <w:jc w:val="both"/>
        <w:rPr>
          <w:rFonts w:ascii="Arial" w:hAnsi="Arial" w:cs="Arial"/>
          <w:sz w:val="24"/>
          <w:szCs w:val="24"/>
        </w:rPr>
      </w:pPr>
    </w:p>
    <w:p w14:paraId="1C28E35A" w14:textId="38D85290" w:rsidR="00201BEB" w:rsidRPr="000057DC" w:rsidRDefault="001352E1" w:rsidP="008B61D9">
      <w:pPr>
        <w:pStyle w:val="CommentText"/>
        <w:jc w:val="both"/>
        <w:rPr>
          <w:rFonts w:ascii="Arial" w:hAnsi="Arial" w:cs="Arial"/>
          <w:sz w:val="24"/>
          <w:szCs w:val="24"/>
        </w:rPr>
      </w:pPr>
      <w:r w:rsidRPr="000057DC">
        <w:rPr>
          <w:rFonts w:ascii="Arial" w:hAnsi="Arial" w:cs="Arial"/>
          <w:sz w:val="24"/>
          <w:szCs w:val="24"/>
        </w:rPr>
        <w:t>In this context, the present assignment serves to</w:t>
      </w:r>
      <w:r w:rsidR="006970C0" w:rsidRPr="000057DC">
        <w:rPr>
          <w:rFonts w:ascii="Arial" w:hAnsi="Arial" w:cs="Arial"/>
          <w:sz w:val="24"/>
          <w:szCs w:val="24"/>
        </w:rPr>
        <w:t>:</w:t>
      </w:r>
      <w:r w:rsidR="00254AE2" w:rsidRPr="000057DC">
        <w:rPr>
          <w:rFonts w:ascii="Arial" w:hAnsi="Arial" w:cs="Arial"/>
          <w:sz w:val="24"/>
          <w:szCs w:val="24"/>
        </w:rPr>
        <w:t xml:space="preserve"> </w:t>
      </w:r>
    </w:p>
    <w:p w14:paraId="33358048" w14:textId="068859A5" w:rsidR="004631EC" w:rsidRPr="000057DC" w:rsidRDefault="00130EF9" w:rsidP="008B61D9">
      <w:pPr>
        <w:pStyle w:val="CommentText"/>
        <w:jc w:val="both"/>
        <w:rPr>
          <w:rFonts w:ascii="Arial" w:hAnsi="Arial" w:cs="Arial"/>
          <w:sz w:val="24"/>
          <w:szCs w:val="24"/>
        </w:rPr>
      </w:pPr>
      <w:r w:rsidRPr="000057DC">
        <w:rPr>
          <w:rFonts w:ascii="Arial" w:hAnsi="Arial" w:cs="Arial"/>
          <w:sz w:val="24"/>
          <w:szCs w:val="24"/>
        </w:rPr>
        <w:t xml:space="preserve">Assess, including in economic terms, the </w:t>
      </w:r>
      <w:r w:rsidR="00D2635E" w:rsidRPr="000057DC">
        <w:rPr>
          <w:rFonts w:ascii="Arial" w:hAnsi="Arial" w:cs="Arial"/>
          <w:sz w:val="24"/>
          <w:szCs w:val="24"/>
        </w:rPr>
        <w:t xml:space="preserve">economic implications of the triple bottom </w:t>
      </w:r>
      <w:r w:rsidRPr="000057DC">
        <w:rPr>
          <w:rFonts w:ascii="Arial" w:hAnsi="Arial" w:cs="Arial"/>
          <w:sz w:val="24"/>
          <w:szCs w:val="24"/>
        </w:rPr>
        <w:t>negative impacts of river sand in the VMD</w:t>
      </w:r>
      <w:r w:rsidR="004B338E" w:rsidRPr="000057DC">
        <w:rPr>
          <w:rFonts w:ascii="Arial" w:hAnsi="Arial" w:cs="Arial"/>
          <w:sz w:val="24"/>
          <w:szCs w:val="24"/>
        </w:rPr>
        <w:t xml:space="preserve"> in comparison to alternative sourcing options </w:t>
      </w:r>
      <w:r w:rsidRPr="000057DC">
        <w:rPr>
          <w:rFonts w:ascii="Arial" w:hAnsi="Arial" w:cs="Arial"/>
          <w:sz w:val="24"/>
          <w:szCs w:val="24"/>
        </w:rPr>
        <w:t>and the resulting business/economic risks for actors in the sand value</w:t>
      </w:r>
      <w:r w:rsidRPr="000057DC">
        <w:rPr>
          <w:rStyle w:val="CommentReference"/>
          <w:rFonts w:ascii="Arial" w:hAnsi="Arial" w:cs="Arial"/>
        </w:rPr>
        <w:t xml:space="preserve"> </w:t>
      </w:r>
      <w:r w:rsidRPr="000057DC">
        <w:rPr>
          <w:rFonts w:ascii="Arial" w:hAnsi="Arial" w:cs="Arial"/>
          <w:sz w:val="24"/>
          <w:szCs w:val="24"/>
        </w:rPr>
        <w:t>chain</w:t>
      </w:r>
      <w:r w:rsidR="00254AE2" w:rsidRPr="000057DC">
        <w:rPr>
          <w:rFonts w:ascii="Arial" w:hAnsi="Arial" w:cs="Arial"/>
          <w:sz w:val="24"/>
          <w:szCs w:val="24"/>
        </w:rPr>
        <w:t>.</w:t>
      </w:r>
      <w:r w:rsidR="00746B3F" w:rsidRPr="000057DC">
        <w:rPr>
          <w:rFonts w:ascii="Arial" w:hAnsi="Arial" w:cs="Arial"/>
          <w:sz w:val="24"/>
          <w:szCs w:val="24"/>
        </w:rPr>
        <w:t xml:space="preserve"> </w:t>
      </w:r>
    </w:p>
    <w:p w14:paraId="49E9DA3A" w14:textId="29AB5A05" w:rsidR="00F1284F" w:rsidRPr="000057DC" w:rsidRDefault="00F1284F" w:rsidP="005D7BC8">
      <w:pPr>
        <w:pStyle w:val="Heading1"/>
        <w:rPr>
          <w:rFonts w:ascii="Arial" w:hAnsi="Arial" w:cs="Arial"/>
        </w:rPr>
      </w:pPr>
      <w:bookmarkStart w:id="5" w:name="_Toc66784000"/>
      <w:r w:rsidRPr="000057DC">
        <w:rPr>
          <w:rFonts w:ascii="Arial" w:hAnsi="Arial" w:cs="Arial"/>
        </w:rPr>
        <w:t>Scope of work</w:t>
      </w:r>
      <w:r w:rsidR="0043356F" w:rsidRPr="000057DC">
        <w:rPr>
          <w:rFonts w:ascii="Arial" w:hAnsi="Arial" w:cs="Arial"/>
        </w:rPr>
        <w:t xml:space="preserve"> and m</w:t>
      </w:r>
      <w:r w:rsidRPr="000057DC">
        <w:rPr>
          <w:rFonts w:ascii="Arial" w:hAnsi="Arial" w:cs="Arial"/>
        </w:rPr>
        <w:t>ajor responsibilit</w:t>
      </w:r>
      <w:r w:rsidR="0043356F" w:rsidRPr="000057DC">
        <w:rPr>
          <w:rFonts w:ascii="Arial" w:hAnsi="Arial" w:cs="Arial"/>
        </w:rPr>
        <w:t>ies</w:t>
      </w:r>
      <w:bookmarkEnd w:id="5"/>
    </w:p>
    <w:p w14:paraId="0D1F3D0C" w14:textId="4D488816" w:rsidR="00AF69BF" w:rsidRPr="000057DC" w:rsidRDefault="009F6D95" w:rsidP="00A15BDD">
      <w:pPr>
        <w:rPr>
          <w:rFonts w:ascii="Arial" w:hAnsi="Arial" w:cs="Arial"/>
          <w:szCs w:val="24"/>
          <w:lang w:eastAsia="x-none"/>
        </w:rPr>
      </w:pPr>
      <w:r w:rsidRPr="000057DC">
        <w:rPr>
          <w:rFonts w:ascii="Arial" w:hAnsi="Arial" w:cs="Arial"/>
          <w:szCs w:val="24"/>
          <w:lang w:eastAsia="x-none"/>
        </w:rPr>
        <w:t>T</w:t>
      </w:r>
      <w:r w:rsidR="00AF69BF" w:rsidRPr="000057DC">
        <w:rPr>
          <w:rFonts w:ascii="Arial" w:hAnsi="Arial" w:cs="Arial"/>
          <w:szCs w:val="24"/>
          <w:lang w:eastAsia="x-none"/>
        </w:rPr>
        <w:t>he analysis should:</w:t>
      </w:r>
    </w:p>
    <w:p w14:paraId="2B2ACC1E" w14:textId="62E80858" w:rsidR="00AF69BF" w:rsidRPr="000057DC" w:rsidRDefault="00AF69BF" w:rsidP="0021568D">
      <w:pPr>
        <w:pStyle w:val="CommentText"/>
        <w:numPr>
          <w:ilvl w:val="0"/>
          <w:numId w:val="45"/>
        </w:numPr>
        <w:ind w:left="720"/>
        <w:jc w:val="both"/>
        <w:rPr>
          <w:rFonts w:ascii="Arial" w:hAnsi="Arial" w:cs="Arial"/>
          <w:color w:val="FF0000"/>
          <w:sz w:val="24"/>
          <w:szCs w:val="24"/>
        </w:rPr>
      </w:pPr>
      <w:r w:rsidRPr="000057DC">
        <w:rPr>
          <w:rFonts w:ascii="Arial" w:hAnsi="Arial" w:cs="Arial"/>
          <w:sz w:val="24"/>
          <w:szCs w:val="24"/>
        </w:rPr>
        <w:lastRenderedPageBreak/>
        <w:t xml:space="preserve">Identify and document all river sand extraction methods currently used in the Vietnamese Mekong Delta; </w:t>
      </w:r>
    </w:p>
    <w:p w14:paraId="258174B9" w14:textId="27FFA261" w:rsidR="00AF69BF" w:rsidRPr="000057DC" w:rsidRDefault="004631EC" w:rsidP="0021568D">
      <w:pPr>
        <w:pStyle w:val="CommentText"/>
        <w:numPr>
          <w:ilvl w:val="0"/>
          <w:numId w:val="44"/>
        </w:numPr>
        <w:jc w:val="both"/>
        <w:rPr>
          <w:rFonts w:ascii="Arial" w:hAnsi="Arial" w:cs="Arial"/>
          <w:sz w:val="24"/>
          <w:szCs w:val="24"/>
        </w:rPr>
      </w:pPr>
      <w:r w:rsidRPr="000057DC">
        <w:rPr>
          <w:rFonts w:ascii="Arial" w:hAnsi="Arial" w:cs="Arial"/>
          <w:sz w:val="24"/>
          <w:szCs w:val="24"/>
        </w:rPr>
        <w:t>A</w:t>
      </w:r>
      <w:r w:rsidR="00AF69BF" w:rsidRPr="000057DC">
        <w:rPr>
          <w:rFonts w:ascii="Arial" w:hAnsi="Arial" w:cs="Arial"/>
          <w:sz w:val="24"/>
          <w:szCs w:val="24"/>
        </w:rPr>
        <w:t>ssess the</w:t>
      </w:r>
      <w:r w:rsidRPr="000057DC">
        <w:rPr>
          <w:rFonts w:ascii="Arial" w:hAnsi="Arial" w:cs="Arial"/>
          <w:sz w:val="24"/>
          <w:szCs w:val="24"/>
        </w:rPr>
        <w:t xml:space="preserve"> negative impacts of sand mining</w:t>
      </w:r>
      <w:r w:rsidR="00AF69BF" w:rsidRPr="000057DC">
        <w:rPr>
          <w:rFonts w:ascii="Arial" w:hAnsi="Arial" w:cs="Arial"/>
          <w:sz w:val="24"/>
          <w:szCs w:val="24"/>
        </w:rPr>
        <w:t xml:space="preserve"> (for each of the extraction methods)</w:t>
      </w:r>
      <w:r w:rsidRPr="000057DC">
        <w:rPr>
          <w:rFonts w:ascii="Arial" w:hAnsi="Arial" w:cs="Arial"/>
          <w:sz w:val="24"/>
          <w:szCs w:val="24"/>
        </w:rPr>
        <w:t xml:space="preserve"> and of resulting [business] risks to actors in the sand value chain</w:t>
      </w:r>
      <w:r w:rsidR="00AF69BF" w:rsidRPr="000057DC">
        <w:rPr>
          <w:rFonts w:ascii="Arial" w:hAnsi="Arial" w:cs="Arial"/>
          <w:sz w:val="24"/>
          <w:szCs w:val="24"/>
        </w:rPr>
        <w:t>;</w:t>
      </w:r>
    </w:p>
    <w:p w14:paraId="150536DC" w14:textId="033E547E" w:rsidR="00AF69BF" w:rsidRPr="000057DC" w:rsidRDefault="00AF69BF" w:rsidP="0021568D">
      <w:pPr>
        <w:pStyle w:val="CommentText"/>
        <w:numPr>
          <w:ilvl w:val="0"/>
          <w:numId w:val="44"/>
        </w:numPr>
        <w:jc w:val="both"/>
        <w:rPr>
          <w:rFonts w:ascii="Arial" w:hAnsi="Arial" w:cs="Arial"/>
          <w:sz w:val="24"/>
          <w:szCs w:val="24"/>
        </w:rPr>
      </w:pPr>
      <w:r w:rsidRPr="000057DC">
        <w:rPr>
          <w:rFonts w:ascii="Arial" w:hAnsi="Arial" w:cs="Arial"/>
          <w:sz w:val="24"/>
          <w:szCs w:val="24"/>
        </w:rPr>
        <w:t>Stock-take of all negative effects of sediment mining (by mining method, as appropriate) to local communities and the political economy of VN, based on the literature and field trips surveys</w:t>
      </w:r>
      <w:r w:rsidR="004511EA" w:rsidRPr="000057DC">
        <w:rPr>
          <w:rFonts w:ascii="Arial" w:hAnsi="Arial" w:cs="Arial"/>
          <w:sz w:val="24"/>
          <w:szCs w:val="24"/>
        </w:rPr>
        <w:t>;</w:t>
      </w:r>
    </w:p>
    <w:p w14:paraId="1C77595F" w14:textId="507D7DF6" w:rsidR="00AF69BF" w:rsidRPr="000057DC" w:rsidRDefault="004631EC" w:rsidP="0021568D">
      <w:pPr>
        <w:pStyle w:val="CommentText"/>
        <w:numPr>
          <w:ilvl w:val="0"/>
          <w:numId w:val="44"/>
        </w:numPr>
        <w:jc w:val="both"/>
        <w:rPr>
          <w:rFonts w:ascii="Arial" w:hAnsi="Arial" w:cs="Arial"/>
          <w:sz w:val="24"/>
          <w:szCs w:val="24"/>
        </w:rPr>
      </w:pPr>
      <w:r w:rsidRPr="000057DC">
        <w:rPr>
          <w:rFonts w:ascii="Arial" w:hAnsi="Arial" w:cs="Arial"/>
          <w:sz w:val="24"/>
          <w:szCs w:val="24"/>
        </w:rPr>
        <w:t>E</w:t>
      </w:r>
      <w:r w:rsidR="00AF69BF" w:rsidRPr="000057DC">
        <w:rPr>
          <w:rFonts w:ascii="Arial" w:hAnsi="Arial" w:cs="Arial"/>
          <w:sz w:val="24"/>
          <w:szCs w:val="24"/>
        </w:rPr>
        <w:t>xamine key national</w:t>
      </w:r>
      <w:r w:rsidRPr="000057DC">
        <w:rPr>
          <w:rFonts w:ascii="Arial" w:hAnsi="Arial" w:cs="Arial"/>
          <w:sz w:val="24"/>
          <w:szCs w:val="24"/>
        </w:rPr>
        <w:t xml:space="preserve"> regulations and guidelines </w:t>
      </w:r>
      <w:r w:rsidR="00AF69BF" w:rsidRPr="000057DC">
        <w:rPr>
          <w:rFonts w:ascii="Arial" w:hAnsi="Arial" w:cs="Arial"/>
          <w:sz w:val="24"/>
          <w:szCs w:val="24"/>
        </w:rPr>
        <w:t>addressing</w:t>
      </w:r>
      <w:r w:rsidRPr="000057DC">
        <w:rPr>
          <w:rFonts w:ascii="Arial" w:hAnsi="Arial" w:cs="Arial"/>
          <w:sz w:val="24"/>
          <w:szCs w:val="24"/>
        </w:rPr>
        <w:t xml:space="preserve"> sand and gravel extraction methods</w:t>
      </w:r>
      <w:r w:rsidR="00AF69BF" w:rsidRPr="000057DC">
        <w:rPr>
          <w:rFonts w:ascii="Arial" w:hAnsi="Arial" w:cs="Arial"/>
          <w:sz w:val="24"/>
          <w:szCs w:val="24"/>
        </w:rPr>
        <w:t xml:space="preserve"> and how these are </w:t>
      </w:r>
      <w:proofErr w:type="spellStart"/>
      <w:r w:rsidR="00AF69BF" w:rsidRPr="000057DC">
        <w:rPr>
          <w:rFonts w:ascii="Arial" w:hAnsi="Arial" w:cs="Arial"/>
          <w:sz w:val="24"/>
          <w:szCs w:val="24"/>
        </w:rPr>
        <w:t>complied</w:t>
      </w:r>
      <w:proofErr w:type="spellEnd"/>
      <w:r w:rsidR="00AF69BF" w:rsidRPr="000057DC">
        <w:rPr>
          <w:rFonts w:ascii="Arial" w:hAnsi="Arial" w:cs="Arial"/>
          <w:sz w:val="24"/>
          <w:szCs w:val="24"/>
        </w:rPr>
        <w:t xml:space="preserve"> by the sand actors</w:t>
      </w:r>
      <w:r w:rsidRPr="000057DC">
        <w:rPr>
          <w:rFonts w:ascii="Arial" w:hAnsi="Arial" w:cs="Arial"/>
          <w:sz w:val="24"/>
          <w:szCs w:val="24"/>
        </w:rPr>
        <w:t xml:space="preserve">; </w:t>
      </w:r>
    </w:p>
    <w:p w14:paraId="28139FA0" w14:textId="77777777" w:rsidR="009F6D95" w:rsidRPr="000057DC" w:rsidRDefault="00AF69BF" w:rsidP="00A15BDD">
      <w:pPr>
        <w:pStyle w:val="CommentText"/>
        <w:numPr>
          <w:ilvl w:val="0"/>
          <w:numId w:val="44"/>
        </w:numPr>
        <w:jc w:val="both"/>
        <w:rPr>
          <w:rFonts w:ascii="Arial" w:hAnsi="Arial" w:cs="Arial"/>
          <w:sz w:val="24"/>
          <w:szCs w:val="24"/>
        </w:rPr>
      </w:pPr>
      <w:r w:rsidRPr="000057DC">
        <w:rPr>
          <w:rFonts w:ascii="Arial" w:hAnsi="Arial" w:cs="Arial"/>
          <w:sz w:val="24"/>
          <w:szCs w:val="24"/>
        </w:rPr>
        <w:t xml:space="preserve">Based on certain assumptions (to be agreed) plot a BAU scenario </w:t>
      </w:r>
      <w:r w:rsidR="00896AEC" w:rsidRPr="000057DC">
        <w:rPr>
          <w:rFonts w:ascii="Arial" w:hAnsi="Arial" w:cs="Arial"/>
          <w:sz w:val="24"/>
          <w:szCs w:val="24"/>
        </w:rPr>
        <w:t>10 years into the future by extraction methodology;</w:t>
      </w:r>
    </w:p>
    <w:p w14:paraId="67C5945D" w14:textId="7452D072" w:rsidR="00254AE2" w:rsidRPr="000057DC" w:rsidRDefault="004631EC" w:rsidP="00A15BDD">
      <w:pPr>
        <w:pStyle w:val="CommentText"/>
        <w:numPr>
          <w:ilvl w:val="0"/>
          <w:numId w:val="44"/>
        </w:numPr>
        <w:jc w:val="both"/>
        <w:rPr>
          <w:rFonts w:ascii="Arial" w:hAnsi="Arial" w:cs="Arial"/>
          <w:sz w:val="24"/>
          <w:szCs w:val="24"/>
        </w:rPr>
      </w:pPr>
      <w:r w:rsidRPr="000057DC">
        <w:rPr>
          <w:rFonts w:ascii="Arial" w:hAnsi="Arial" w:cs="Arial"/>
          <w:sz w:val="24"/>
          <w:szCs w:val="24"/>
        </w:rPr>
        <w:t>Based on this preparatory analysis, assess the business risks for key stakeholder groups in the sand value chain, covering economic, reputational, regulatory and supply chain risks.</w:t>
      </w:r>
    </w:p>
    <w:p w14:paraId="2FF54531" w14:textId="0317484D" w:rsidR="008117A5" w:rsidRPr="000057DC" w:rsidRDefault="00445252" w:rsidP="005D7BC8">
      <w:pPr>
        <w:pStyle w:val="Heading1"/>
        <w:rPr>
          <w:rFonts w:ascii="Arial" w:hAnsi="Arial" w:cs="Arial"/>
        </w:rPr>
      </w:pPr>
      <w:bookmarkStart w:id="6" w:name="_Toc66784001"/>
      <w:r w:rsidRPr="000057DC">
        <w:rPr>
          <w:rFonts w:ascii="Arial" w:hAnsi="Arial" w:cs="Arial"/>
        </w:rPr>
        <w:t>Knowledge/Expertise</w:t>
      </w:r>
      <w:bookmarkEnd w:id="6"/>
      <w:r w:rsidR="00CF204B" w:rsidRPr="000057DC">
        <w:rPr>
          <w:rFonts w:ascii="Arial" w:hAnsi="Arial" w:cs="Arial"/>
        </w:rPr>
        <w:t xml:space="preserve"> </w:t>
      </w:r>
    </w:p>
    <w:p w14:paraId="1AA18249" w14:textId="31AB16F4" w:rsidR="009F6D95" w:rsidRPr="000057DC" w:rsidRDefault="009F6D95" w:rsidP="009F6D95">
      <w:pPr>
        <w:pStyle w:val="Heading2"/>
        <w:rPr>
          <w:rFonts w:ascii="Arial" w:hAnsi="Arial" w:cs="Arial"/>
          <w:sz w:val="24"/>
          <w:szCs w:val="24"/>
        </w:rPr>
      </w:pPr>
      <w:bookmarkStart w:id="7" w:name="_Toc66784002"/>
      <w:r w:rsidRPr="000057DC">
        <w:rPr>
          <w:rFonts w:ascii="Arial" w:hAnsi="Arial" w:cs="Arial"/>
          <w:sz w:val="24"/>
          <w:szCs w:val="24"/>
          <w:lang w:val="en-US"/>
        </w:rPr>
        <w:t>E</w:t>
      </w:r>
      <w:proofErr w:type="spellStart"/>
      <w:r w:rsidRPr="000057DC">
        <w:rPr>
          <w:rFonts w:ascii="Arial" w:hAnsi="Arial" w:cs="Arial"/>
          <w:sz w:val="24"/>
          <w:szCs w:val="24"/>
        </w:rPr>
        <w:t>conomic</w:t>
      </w:r>
      <w:proofErr w:type="spellEnd"/>
      <w:r w:rsidRPr="000057DC">
        <w:rPr>
          <w:rFonts w:ascii="Arial" w:hAnsi="Arial" w:cs="Arial"/>
          <w:sz w:val="24"/>
          <w:szCs w:val="24"/>
        </w:rPr>
        <w:t xml:space="preserve"> analyst</w:t>
      </w:r>
      <w:bookmarkEnd w:id="7"/>
      <w:r w:rsidRPr="000057DC">
        <w:rPr>
          <w:rFonts w:ascii="Arial" w:hAnsi="Arial" w:cs="Arial"/>
          <w:sz w:val="24"/>
          <w:szCs w:val="24"/>
          <w:lang w:val="en-US"/>
        </w:rPr>
        <w:t xml:space="preserve"> </w:t>
      </w:r>
    </w:p>
    <w:p w14:paraId="410FFA2B" w14:textId="01F1F9B1"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 xml:space="preserve">8 </w:t>
      </w:r>
      <w:proofErr w:type="spellStart"/>
      <w:r w:rsidRPr="000057DC">
        <w:rPr>
          <w:rFonts w:ascii="Arial" w:hAnsi="Arial" w:cs="Arial"/>
          <w:szCs w:val="24"/>
        </w:rPr>
        <w:t>yrs</w:t>
      </w:r>
      <w:proofErr w:type="spellEnd"/>
      <w:r w:rsidRPr="000057DC">
        <w:rPr>
          <w:rFonts w:ascii="Arial" w:hAnsi="Arial" w:cs="Arial"/>
          <w:szCs w:val="24"/>
        </w:rPr>
        <w:t xml:space="preserve"> of expertise </w:t>
      </w:r>
      <w:r w:rsidR="00B33BE9" w:rsidRPr="000057DC">
        <w:rPr>
          <w:rFonts w:ascii="Arial" w:hAnsi="Arial" w:cs="Arial"/>
          <w:szCs w:val="24"/>
        </w:rPr>
        <w:t xml:space="preserve">in </w:t>
      </w:r>
      <w:r w:rsidR="00DF5E44" w:rsidRPr="000057DC">
        <w:rPr>
          <w:rFonts w:ascii="Arial" w:hAnsi="Arial" w:cs="Arial"/>
          <w:szCs w:val="24"/>
        </w:rPr>
        <w:t xml:space="preserve">environment </w:t>
      </w:r>
      <w:r w:rsidR="00B33BE9" w:rsidRPr="000057DC">
        <w:rPr>
          <w:rFonts w:ascii="Arial" w:hAnsi="Arial" w:cs="Arial"/>
          <w:szCs w:val="24"/>
        </w:rPr>
        <w:t>economic analysis (experience in the construction sector is an asset).</w:t>
      </w:r>
    </w:p>
    <w:p w14:paraId="7F0E49C4" w14:textId="17B0C37B" w:rsidR="00DF5E44" w:rsidRPr="000057DC" w:rsidRDefault="00DF5E44"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Understanding and experience in hydro morphological processes is an asset.</w:t>
      </w:r>
    </w:p>
    <w:p w14:paraId="1CFD20AF" w14:textId="367FCA5F"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 xml:space="preserve">Advanced degree (Ph.D. preferred) in economic development, </w:t>
      </w:r>
      <w:r w:rsidR="00DF5E44" w:rsidRPr="000057DC">
        <w:rPr>
          <w:rFonts w:ascii="Arial" w:hAnsi="Arial" w:cs="Arial"/>
          <w:szCs w:val="24"/>
        </w:rPr>
        <w:t>environmental</w:t>
      </w:r>
      <w:r w:rsidRPr="000057DC">
        <w:rPr>
          <w:rFonts w:ascii="Arial" w:hAnsi="Arial" w:cs="Arial"/>
          <w:szCs w:val="24"/>
        </w:rPr>
        <w:t>-economics, natural resources economics, investments, economic master planning, industrial development or other related fields</w:t>
      </w:r>
      <w:r w:rsidR="00B33BE9" w:rsidRPr="000057DC">
        <w:rPr>
          <w:rFonts w:ascii="Arial" w:hAnsi="Arial" w:cs="Arial"/>
          <w:szCs w:val="24"/>
        </w:rPr>
        <w:t>.</w:t>
      </w:r>
    </w:p>
    <w:p w14:paraId="35DBA3FB" w14:textId="77777777"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Strong knowledge of stakeholders mapping.</w:t>
      </w:r>
    </w:p>
    <w:p w14:paraId="462E95D2" w14:textId="7639F5FB"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Strong </w:t>
      </w:r>
      <w:hyperlink r:id="rId8" w:history="1">
        <w:r w:rsidRPr="000057DC">
          <w:rPr>
            <w:rFonts w:ascii="Arial" w:hAnsi="Arial" w:cs="Arial"/>
            <w:szCs w:val="24"/>
          </w:rPr>
          <w:t>analytical skills</w:t>
        </w:r>
      </w:hyperlink>
      <w:r w:rsidRPr="000057DC">
        <w:rPr>
          <w:rFonts w:ascii="Arial" w:hAnsi="Arial" w:cs="Arial"/>
          <w:szCs w:val="24"/>
        </w:rPr>
        <w:t> with the ability to collect, organize, analyze, and disseminate significant amounts of information with attention to detail and accuracy</w:t>
      </w:r>
      <w:r w:rsidR="00B33BE9" w:rsidRPr="000057DC">
        <w:rPr>
          <w:rFonts w:ascii="Arial" w:hAnsi="Arial" w:cs="Arial"/>
          <w:szCs w:val="24"/>
        </w:rPr>
        <w:t>.</w:t>
      </w:r>
    </w:p>
    <w:p w14:paraId="389802E7" w14:textId="45C74AC7"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Adept at queries, report writing and presenting findings</w:t>
      </w:r>
      <w:r w:rsidR="00B33BE9" w:rsidRPr="000057DC">
        <w:rPr>
          <w:rFonts w:ascii="Arial" w:hAnsi="Arial" w:cs="Arial"/>
          <w:szCs w:val="24"/>
        </w:rPr>
        <w:t>.</w:t>
      </w:r>
    </w:p>
    <w:p w14:paraId="2B450F6A" w14:textId="77777777" w:rsidR="009F6D95" w:rsidRPr="000057DC" w:rsidRDefault="009F6D95" w:rsidP="009F6D95">
      <w:pPr>
        <w:pStyle w:val="ListParagraph"/>
        <w:numPr>
          <w:ilvl w:val="0"/>
          <w:numId w:val="28"/>
        </w:numPr>
        <w:spacing w:before="0" w:after="0" w:line="240" w:lineRule="auto"/>
        <w:jc w:val="both"/>
        <w:rPr>
          <w:rFonts w:ascii="Arial" w:hAnsi="Arial" w:cs="Arial"/>
          <w:szCs w:val="24"/>
        </w:rPr>
      </w:pPr>
      <w:r w:rsidRPr="000057DC">
        <w:rPr>
          <w:rFonts w:ascii="Arial" w:hAnsi="Arial" w:cs="Arial"/>
          <w:szCs w:val="24"/>
        </w:rPr>
        <w:t>Experience of working and collaborating with stakeholders including Government bodies.</w:t>
      </w:r>
    </w:p>
    <w:p w14:paraId="136D0DC8" w14:textId="098C9F25" w:rsidR="009F6D95" w:rsidRPr="000057DC" w:rsidRDefault="009F6D95" w:rsidP="009F6D95">
      <w:pPr>
        <w:pStyle w:val="ListParagraph"/>
        <w:numPr>
          <w:ilvl w:val="0"/>
          <w:numId w:val="28"/>
        </w:numPr>
        <w:tabs>
          <w:tab w:val="left" w:pos="900"/>
          <w:tab w:val="left" w:pos="990"/>
        </w:tabs>
        <w:spacing w:before="0" w:after="0" w:line="240" w:lineRule="auto"/>
        <w:jc w:val="both"/>
        <w:rPr>
          <w:rFonts w:ascii="Arial" w:hAnsi="Arial" w:cs="Arial"/>
          <w:szCs w:val="24"/>
        </w:rPr>
      </w:pPr>
      <w:r w:rsidRPr="000057DC">
        <w:rPr>
          <w:rFonts w:ascii="Arial" w:hAnsi="Arial" w:cs="Arial"/>
          <w:szCs w:val="24"/>
        </w:rPr>
        <w:t>High levels of energy, initiative and flexibility in quickly adjusting to changing work program requirements</w:t>
      </w:r>
      <w:r w:rsidR="00B33BE9" w:rsidRPr="000057DC">
        <w:rPr>
          <w:rFonts w:ascii="Arial" w:hAnsi="Arial" w:cs="Arial"/>
          <w:szCs w:val="24"/>
        </w:rPr>
        <w:t>.</w:t>
      </w:r>
    </w:p>
    <w:p w14:paraId="59B674F1" w14:textId="72C202AA" w:rsidR="009F6D95" w:rsidRPr="000057DC" w:rsidRDefault="009F6D95" w:rsidP="009F6D95">
      <w:pPr>
        <w:pStyle w:val="ListParagraph"/>
        <w:numPr>
          <w:ilvl w:val="0"/>
          <w:numId w:val="28"/>
        </w:numPr>
        <w:tabs>
          <w:tab w:val="left" w:pos="900"/>
          <w:tab w:val="left" w:pos="990"/>
        </w:tabs>
        <w:spacing w:before="0" w:after="0" w:line="240" w:lineRule="auto"/>
        <w:jc w:val="both"/>
        <w:rPr>
          <w:rFonts w:ascii="Arial" w:hAnsi="Arial" w:cs="Arial"/>
          <w:szCs w:val="24"/>
        </w:rPr>
      </w:pPr>
      <w:r w:rsidRPr="000057DC">
        <w:rPr>
          <w:rFonts w:ascii="Arial" w:hAnsi="Arial" w:cs="Arial"/>
          <w:szCs w:val="24"/>
        </w:rPr>
        <w:t>Excellent understanding on Viet</w:t>
      </w:r>
      <w:r w:rsidR="00B33BE9" w:rsidRPr="000057DC">
        <w:rPr>
          <w:rFonts w:ascii="Arial" w:hAnsi="Arial" w:cs="Arial"/>
          <w:szCs w:val="24"/>
        </w:rPr>
        <w:t xml:space="preserve"> N</w:t>
      </w:r>
      <w:r w:rsidRPr="000057DC">
        <w:rPr>
          <w:rFonts w:ascii="Arial" w:hAnsi="Arial" w:cs="Arial"/>
          <w:szCs w:val="24"/>
        </w:rPr>
        <w:t>am industrial development and Vietnamese Mekong Delta is an asset</w:t>
      </w:r>
      <w:r w:rsidR="00B33BE9" w:rsidRPr="000057DC">
        <w:rPr>
          <w:rFonts w:ascii="Arial" w:hAnsi="Arial" w:cs="Arial"/>
          <w:szCs w:val="24"/>
        </w:rPr>
        <w:t>.</w:t>
      </w:r>
    </w:p>
    <w:p w14:paraId="717985AC" w14:textId="77777777" w:rsidR="00B33BE9" w:rsidRPr="000057DC" w:rsidRDefault="00B33BE9" w:rsidP="00B33BE9">
      <w:pPr>
        <w:pStyle w:val="ListParagraph"/>
        <w:tabs>
          <w:tab w:val="left" w:pos="900"/>
          <w:tab w:val="left" w:pos="990"/>
        </w:tabs>
        <w:spacing w:before="0" w:after="0" w:line="240" w:lineRule="auto"/>
        <w:jc w:val="both"/>
        <w:rPr>
          <w:rFonts w:ascii="Arial" w:hAnsi="Arial" w:cs="Arial"/>
          <w:szCs w:val="24"/>
        </w:rPr>
      </w:pPr>
    </w:p>
    <w:p w14:paraId="01376309" w14:textId="3B244F23" w:rsidR="00B33BE9" w:rsidRPr="000057DC" w:rsidRDefault="009F6D95" w:rsidP="009F6D95">
      <w:pPr>
        <w:tabs>
          <w:tab w:val="left" w:pos="900"/>
          <w:tab w:val="left" w:pos="990"/>
        </w:tabs>
        <w:spacing w:before="0" w:after="0" w:line="240" w:lineRule="auto"/>
        <w:jc w:val="both"/>
        <w:rPr>
          <w:rFonts w:ascii="Arial" w:hAnsi="Arial" w:cs="Arial"/>
          <w:szCs w:val="24"/>
        </w:rPr>
      </w:pPr>
      <w:r w:rsidRPr="000057DC">
        <w:rPr>
          <w:rFonts w:ascii="Arial" w:hAnsi="Arial" w:cs="Arial"/>
          <w:szCs w:val="24"/>
        </w:rPr>
        <w:t>English proficiency is a must</w:t>
      </w:r>
      <w:r w:rsidR="0017720D" w:rsidRPr="000057DC">
        <w:rPr>
          <w:rFonts w:ascii="Arial" w:hAnsi="Arial" w:cs="Arial"/>
          <w:szCs w:val="24"/>
        </w:rPr>
        <w:t>.</w:t>
      </w:r>
    </w:p>
    <w:p w14:paraId="240D8F98" w14:textId="79B8FECF" w:rsidR="00AC2A56" w:rsidRPr="000057DC" w:rsidRDefault="00AC2A56" w:rsidP="005D7BC8">
      <w:pPr>
        <w:pStyle w:val="Heading1"/>
        <w:rPr>
          <w:rFonts w:ascii="Arial" w:hAnsi="Arial" w:cs="Arial"/>
        </w:rPr>
      </w:pPr>
      <w:bookmarkStart w:id="8" w:name="_Toc66784003"/>
      <w:r w:rsidRPr="000057DC">
        <w:rPr>
          <w:rFonts w:ascii="Arial" w:hAnsi="Arial" w:cs="Arial"/>
        </w:rPr>
        <w:t>Methodology</w:t>
      </w:r>
      <w:bookmarkEnd w:id="8"/>
    </w:p>
    <w:p w14:paraId="330B08AB" w14:textId="2375BC06" w:rsidR="00896AEC" w:rsidRPr="000057DC" w:rsidRDefault="00896AEC" w:rsidP="00F407C2">
      <w:pPr>
        <w:jc w:val="both"/>
        <w:rPr>
          <w:rFonts w:ascii="Arial" w:hAnsi="Arial" w:cs="Arial"/>
          <w:szCs w:val="24"/>
          <w:lang w:eastAsia="x-none"/>
        </w:rPr>
      </w:pPr>
      <w:r w:rsidRPr="000057DC">
        <w:rPr>
          <w:rFonts w:ascii="Arial" w:hAnsi="Arial" w:cs="Arial"/>
          <w:szCs w:val="24"/>
          <w:lang w:eastAsia="x-none"/>
        </w:rPr>
        <w:t xml:space="preserve">Location: Vietnamese Mekong Delta. </w:t>
      </w:r>
    </w:p>
    <w:p w14:paraId="49585D77" w14:textId="04535BF1" w:rsidR="00896AEC" w:rsidRPr="000057DC" w:rsidRDefault="00896AEC" w:rsidP="00F407C2">
      <w:pPr>
        <w:jc w:val="both"/>
        <w:rPr>
          <w:rFonts w:ascii="Arial" w:hAnsi="Arial" w:cs="Arial"/>
          <w:szCs w:val="24"/>
          <w:lang w:eastAsia="x-none"/>
        </w:rPr>
      </w:pPr>
      <w:r w:rsidRPr="000057DC">
        <w:rPr>
          <w:rFonts w:ascii="Arial" w:hAnsi="Arial" w:cs="Arial"/>
          <w:szCs w:val="24"/>
          <w:lang w:eastAsia="x-none"/>
        </w:rPr>
        <w:t xml:space="preserve">The proposed methodology to conduct the </w:t>
      </w:r>
      <w:r w:rsidR="0017720D" w:rsidRPr="000057DC">
        <w:rPr>
          <w:rFonts w:ascii="Arial" w:hAnsi="Arial" w:cs="Arial"/>
          <w:szCs w:val="24"/>
          <w:lang w:eastAsia="x-none"/>
        </w:rPr>
        <w:t>analysis is</w:t>
      </w:r>
      <w:r w:rsidRPr="000057DC">
        <w:rPr>
          <w:rFonts w:ascii="Arial" w:hAnsi="Arial" w:cs="Arial"/>
          <w:szCs w:val="24"/>
          <w:lang w:eastAsia="x-none"/>
        </w:rPr>
        <w:t>:</w:t>
      </w:r>
    </w:p>
    <w:p w14:paraId="5E0673CC" w14:textId="09229E67" w:rsidR="00896AEC" w:rsidRPr="000057DC" w:rsidRDefault="00896AEC" w:rsidP="00F407C2">
      <w:pPr>
        <w:pStyle w:val="ListParagraph"/>
        <w:numPr>
          <w:ilvl w:val="0"/>
          <w:numId w:val="46"/>
        </w:numPr>
        <w:snapToGrid w:val="0"/>
        <w:spacing w:line="288" w:lineRule="auto"/>
        <w:ind w:left="360"/>
        <w:jc w:val="both"/>
        <w:rPr>
          <w:rFonts w:ascii="Arial" w:hAnsi="Arial" w:cs="Arial"/>
          <w:bCs/>
          <w:szCs w:val="24"/>
        </w:rPr>
      </w:pPr>
      <w:r w:rsidRPr="000057DC">
        <w:rPr>
          <w:rFonts w:ascii="Arial" w:hAnsi="Arial" w:cs="Arial"/>
          <w:bCs/>
          <w:szCs w:val="24"/>
        </w:rPr>
        <w:t>Preparation, submission, and presentation of timeline and methodology of action</w:t>
      </w:r>
    </w:p>
    <w:p w14:paraId="38FD7001" w14:textId="5B1446A3" w:rsidR="00896AEC" w:rsidRPr="000057DC" w:rsidRDefault="00896AEC" w:rsidP="00F407C2">
      <w:pPr>
        <w:pStyle w:val="ListParagraph"/>
        <w:numPr>
          <w:ilvl w:val="0"/>
          <w:numId w:val="46"/>
        </w:numPr>
        <w:snapToGrid w:val="0"/>
        <w:spacing w:line="288" w:lineRule="auto"/>
        <w:ind w:left="360"/>
        <w:jc w:val="both"/>
        <w:rPr>
          <w:rFonts w:ascii="Arial" w:hAnsi="Arial" w:cs="Arial"/>
          <w:szCs w:val="24"/>
          <w:lang w:eastAsia="x-none"/>
        </w:rPr>
      </w:pPr>
      <w:r w:rsidRPr="000057DC">
        <w:rPr>
          <w:rFonts w:ascii="Arial" w:hAnsi="Arial" w:cs="Arial"/>
          <w:bCs/>
          <w:szCs w:val="24"/>
        </w:rPr>
        <w:t xml:space="preserve">Conduct a literature review </w:t>
      </w:r>
      <w:r w:rsidR="0032130F" w:rsidRPr="000057DC">
        <w:rPr>
          <w:rFonts w:ascii="Arial" w:hAnsi="Arial" w:cs="Arial"/>
          <w:bCs/>
          <w:szCs w:val="24"/>
        </w:rPr>
        <w:t>(from approximately the year 2000 to present)</w:t>
      </w:r>
    </w:p>
    <w:p w14:paraId="2AE9FE3D" w14:textId="70C5E035" w:rsidR="00896AEC" w:rsidRPr="000057DC" w:rsidRDefault="00896AEC" w:rsidP="00F407C2">
      <w:pPr>
        <w:pStyle w:val="ListParagraph"/>
        <w:numPr>
          <w:ilvl w:val="0"/>
          <w:numId w:val="46"/>
        </w:numPr>
        <w:snapToGrid w:val="0"/>
        <w:spacing w:line="288" w:lineRule="auto"/>
        <w:ind w:left="360"/>
        <w:jc w:val="both"/>
        <w:rPr>
          <w:rFonts w:ascii="Arial" w:hAnsi="Arial" w:cs="Arial"/>
          <w:bCs/>
          <w:szCs w:val="24"/>
        </w:rPr>
      </w:pPr>
      <w:r w:rsidRPr="000057DC">
        <w:rPr>
          <w:rFonts w:ascii="Arial" w:hAnsi="Arial" w:cs="Arial"/>
          <w:bCs/>
          <w:szCs w:val="24"/>
        </w:rPr>
        <w:t xml:space="preserve">Preparation and implementation </w:t>
      </w:r>
      <w:r w:rsidR="0032130F" w:rsidRPr="000057DC">
        <w:rPr>
          <w:rFonts w:ascii="Arial" w:hAnsi="Arial" w:cs="Arial"/>
          <w:bCs/>
          <w:szCs w:val="24"/>
        </w:rPr>
        <w:t>of</w:t>
      </w:r>
      <w:r w:rsidRPr="000057DC">
        <w:rPr>
          <w:rFonts w:ascii="Arial" w:hAnsi="Arial" w:cs="Arial"/>
          <w:bCs/>
          <w:szCs w:val="24"/>
        </w:rPr>
        <w:t xml:space="preserve"> field trip</w:t>
      </w:r>
      <w:r w:rsidR="0032130F" w:rsidRPr="000057DC">
        <w:rPr>
          <w:rFonts w:ascii="Arial" w:hAnsi="Arial" w:cs="Arial"/>
          <w:bCs/>
          <w:szCs w:val="24"/>
        </w:rPr>
        <w:t>s</w:t>
      </w:r>
      <w:r w:rsidRPr="000057DC">
        <w:rPr>
          <w:rFonts w:ascii="Arial" w:hAnsi="Arial" w:cs="Arial"/>
          <w:bCs/>
          <w:szCs w:val="24"/>
        </w:rPr>
        <w:t xml:space="preserve"> </w:t>
      </w:r>
      <w:r w:rsidR="0032130F" w:rsidRPr="000057DC">
        <w:rPr>
          <w:rFonts w:ascii="Arial" w:hAnsi="Arial" w:cs="Arial"/>
          <w:bCs/>
          <w:szCs w:val="24"/>
        </w:rPr>
        <w:t>involving visual observations/site visits and</w:t>
      </w:r>
      <w:r w:rsidR="00192DFB" w:rsidRPr="000057DC">
        <w:rPr>
          <w:rFonts w:ascii="Arial" w:hAnsi="Arial" w:cs="Arial"/>
          <w:bCs/>
          <w:szCs w:val="24"/>
        </w:rPr>
        <w:t xml:space="preserve"> primary data collection through</w:t>
      </w:r>
      <w:r w:rsidR="0032130F" w:rsidRPr="000057DC">
        <w:rPr>
          <w:rFonts w:ascii="Arial" w:hAnsi="Arial" w:cs="Arial"/>
          <w:bCs/>
          <w:szCs w:val="24"/>
        </w:rPr>
        <w:t xml:space="preserve"> </w:t>
      </w:r>
      <w:r w:rsidRPr="000057DC">
        <w:rPr>
          <w:rFonts w:ascii="Arial" w:hAnsi="Arial" w:cs="Arial"/>
          <w:bCs/>
          <w:szCs w:val="24"/>
        </w:rPr>
        <w:t>meetings with relevant stakeholders</w:t>
      </w:r>
    </w:p>
    <w:p w14:paraId="7936B7E9" w14:textId="36A06509" w:rsidR="00896AEC" w:rsidRPr="000057DC" w:rsidRDefault="00896AEC" w:rsidP="00F407C2">
      <w:pPr>
        <w:pStyle w:val="ListParagraph"/>
        <w:numPr>
          <w:ilvl w:val="0"/>
          <w:numId w:val="46"/>
        </w:numPr>
        <w:snapToGrid w:val="0"/>
        <w:spacing w:line="288" w:lineRule="auto"/>
        <w:ind w:left="360"/>
        <w:jc w:val="both"/>
        <w:rPr>
          <w:rFonts w:ascii="Arial" w:hAnsi="Arial" w:cs="Arial"/>
          <w:bCs/>
          <w:szCs w:val="24"/>
        </w:rPr>
      </w:pPr>
      <w:r w:rsidRPr="000057DC">
        <w:rPr>
          <w:rFonts w:ascii="Arial" w:hAnsi="Arial" w:cs="Arial"/>
          <w:bCs/>
          <w:szCs w:val="24"/>
        </w:rPr>
        <w:lastRenderedPageBreak/>
        <w:t xml:space="preserve">Data analysis </w:t>
      </w:r>
    </w:p>
    <w:p w14:paraId="4250CEC1" w14:textId="44C85C3F" w:rsidR="00896AEC" w:rsidRPr="000057DC" w:rsidRDefault="00896AEC" w:rsidP="00F407C2">
      <w:pPr>
        <w:pStyle w:val="ListParagraph"/>
        <w:numPr>
          <w:ilvl w:val="0"/>
          <w:numId w:val="46"/>
        </w:numPr>
        <w:snapToGrid w:val="0"/>
        <w:spacing w:line="288" w:lineRule="auto"/>
        <w:ind w:left="360"/>
        <w:jc w:val="both"/>
        <w:rPr>
          <w:rFonts w:ascii="Arial" w:hAnsi="Arial" w:cs="Arial"/>
          <w:bCs/>
          <w:szCs w:val="24"/>
        </w:rPr>
      </w:pPr>
      <w:r w:rsidRPr="000057DC">
        <w:rPr>
          <w:rFonts w:ascii="Arial" w:hAnsi="Arial" w:cs="Arial"/>
          <w:bCs/>
          <w:szCs w:val="24"/>
        </w:rPr>
        <w:t xml:space="preserve">Presentation of </w:t>
      </w:r>
      <w:r w:rsidR="0032130F" w:rsidRPr="000057DC">
        <w:rPr>
          <w:rFonts w:ascii="Arial" w:hAnsi="Arial" w:cs="Arial"/>
          <w:bCs/>
          <w:szCs w:val="24"/>
        </w:rPr>
        <w:t>initial findings in the form of an</w:t>
      </w:r>
      <w:r w:rsidRPr="000057DC">
        <w:rPr>
          <w:rFonts w:ascii="Arial" w:hAnsi="Arial" w:cs="Arial"/>
          <w:bCs/>
          <w:szCs w:val="24"/>
        </w:rPr>
        <w:t xml:space="preserve"> inception report to Project Director</w:t>
      </w:r>
    </w:p>
    <w:p w14:paraId="48E5EF55" w14:textId="6A951220" w:rsidR="00896AEC" w:rsidRPr="000057DC" w:rsidRDefault="00896AEC" w:rsidP="0021568D">
      <w:pPr>
        <w:pStyle w:val="ListParagraph"/>
        <w:numPr>
          <w:ilvl w:val="0"/>
          <w:numId w:val="46"/>
        </w:numPr>
        <w:snapToGrid w:val="0"/>
        <w:spacing w:line="288" w:lineRule="auto"/>
        <w:ind w:left="360"/>
        <w:rPr>
          <w:rFonts w:ascii="Arial" w:hAnsi="Arial" w:cs="Arial"/>
          <w:bCs/>
          <w:szCs w:val="24"/>
        </w:rPr>
      </w:pPr>
      <w:r w:rsidRPr="000057DC">
        <w:rPr>
          <w:rFonts w:ascii="Arial" w:hAnsi="Arial" w:cs="Arial"/>
          <w:bCs/>
          <w:szCs w:val="24"/>
        </w:rPr>
        <w:t>Final presentation, reporting, and documentation</w:t>
      </w:r>
    </w:p>
    <w:p w14:paraId="55C0614F" w14:textId="76E5621F" w:rsidR="0017720D" w:rsidRPr="000057DC" w:rsidRDefault="0017720D" w:rsidP="005D7BC8">
      <w:pPr>
        <w:pStyle w:val="Heading1"/>
        <w:rPr>
          <w:rFonts w:ascii="Arial" w:hAnsi="Arial" w:cs="Arial"/>
        </w:rPr>
      </w:pPr>
      <w:bookmarkStart w:id="9" w:name="_Toc62828040"/>
      <w:bookmarkStart w:id="10" w:name="_Toc66784004"/>
      <w:r w:rsidRPr="000057DC">
        <w:rPr>
          <w:rFonts w:ascii="Arial" w:hAnsi="Arial" w:cs="Arial"/>
        </w:rPr>
        <w:t>Budget and methodology of payment</w:t>
      </w:r>
      <w:bookmarkEnd w:id="9"/>
      <w:bookmarkEnd w:id="10"/>
    </w:p>
    <w:p w14:paraId="381437E4" w14:textId="09084F90" w:rsidR="0017720D" w:rsidRPr="000057DC" w:rsidRDefault="0017720D" w:rsidP="0017720D">
      <w:pPr>
        <w:spacing w:line="276" w:lineRule="auto"/>
        <w:jc w:val="both"/>
        <w:rPr>
          <w:rFonts w:ascii="Arial" w:hAnsi="Arial" w:cs="Arial"/>
          <w:lang w:val="en-GB"/>
        </w:rPr>
      </w:pPr>
      <w:r w:rsidRPr="000057DC">
        <w:rPr>
          <w:rFonts w:ascii="Arial" w:hAnsi="Arial" w:cs="Arial"/>
        </w:rPr>
        <w:t>Total available budget for the task is:</w:t>
      </w:r>
      <w:r w:rsidR="00836EED" w:rsidRPr="000057DC">
        <w:rPr>
          <w:rFonts w:ascii="Arial" w:hAnsi="Arial" w:cs="Arial"/>
        </w:rPr>
        <w:t xml:space="preserve"> </w:t>
      </w:r>
      <w:r w:rsidR="00CA0459" w:rsidRPr="000057DC">
        <w:rPr>
          <w:rFonts w:ascii="Arial" w:hAnsi="Arial" w:cs="Arial"/>
          <w:lang w:val="en-GB"/>
        </w:rPr>
        <w:t>19,000 USD</w:t>
      </w:r>
      <w:r w:rsidR="00F407C2" w:rsidRPr="000057DC">
        <w:rPr>
          <w:rFonts w:ascii="Arial" w:hAnsi="Arial" w:cs="Arial"/>
          <w:lang w:val="en-GB"/>
        </w:rPr>
        <w:t xml:space="preserve"> </w:t>
      </w:r>
      <w:r w:rsidRPr="000057DC">
        <w:rPr>
          <w:rFonts w:ascii="Arial" w:hAnsi="Arial" w:cs="Arial"/>
        </w:rPr>
        <w:t xml:space="preserve">including </w:t>
      </w:r>
      <w:r w:rsidR="00CA0459" w:rsidRPr="000057DC">
        <w:rPr>
          <w:rFonts w:ascii="Arial" w:hAnsi="Arial" w:cs="Arial"/>
        </w:rPr>
        <w:t xml:space="preserve">all </w:t>
      </w:r>
      <w:r w:rsidRPr="000057DC">
        <w:rPr>
          <w:rFonts w:ascii="Arial" w:hAnsi="Arial" w:cs="Arial"/>
        </w:rPr>
        <w:t xml:space="preserve">taxes, import duties, </w:t>
      </w:r>
      <w:r w:rsidR="00B90CCE" w:rsidRPr="000057DC">
        <w:rPr>
          <w:rFonts w:ascii="Arial" w:hAnsi="Arial" w:cs="Arial"/>
        </w:rPr>
        <w:t xml:space="preserve">travel </w:t>
      </w:r>
      <w:r w:rsidRPr="000057DC">
        <w:rPr>
          <w:rFonts w:ascii="Arial" w:hAnsi="Arial" w:cs="Arial"/>
        </w:rPr>
        <w:t>and other possible charges as well as equipment rental or purchase and service costs.</w:t>
      </w:r>
    </w:p>
    <w:p w14:paraId="58F23187" w14:textId="13A28B9B" w:rsidR="0017720D" w:rsidRPr="000057DC" w:rsidRDefault="0017720D" w:rsidP="0017720D">
      <w:pPr>
        <w:jc w:val="both"/>
        <w:rPr>
          <w:rFonts w:ascii="Arial" w:hAnsi="Arial" w:cs="Arial"/>
          <w:szCs w:val="24"/>
        </w:rPr>
      </w:pPr>
      <w:r w:rsidRPr="000057DC">
        <w:rPr>
          <w:rFonts w:ascii="Arial" w:hAnsi="Arial" w:cs="Arial"/>
          <w:szCs w:val="24"/>
          <w:lang w:val="en-GB"/>
        </w:rPr>
        <w:t>Payment shall follow the subsequent echelon:</w:t>
      </w:r>
    </w:p>
    <w:p w14:paraId="5BBF4CDA" w14:textId="77777777" w:rsidR="0017720D" w:rsidRPr="000057DC" w:rsidRDefault="0017720D" w:rsidP="0017720D">
      <w:pPr>
        <w:rPr>
          <w:rFonts w:ascii="Arial"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860"/>
        <w:gridCol w:w="1959"/>
      </w:tblGrid>
      <w:tr w:rsidR="0017720D" w:rsidRPr="000057DC" w14:paraId="7488487A" w14:textId="77777777" w:rsidTr="00CF35A8">
        <w:tc>
          <w:tcPr>
            <w:tcW w:w="2245" w:type="dxa"/>
            <w:shd w:val="clear" w:color="auto" w:fill="auto"/>
          </w:tcPr>
          <w:p w14:paraId="276F3FB6" w14:textId="0B07CB23" w:rsidR="0017720D" w:rsidRPr="000057DC" w:rsidRDefault="0017720D" w:rsidP="00AC619D">
            <w:pPr>
              <w:rPr>
                <w:rFonts w:ascii="Arial" w:hAnsi="Arial" w:cs="Arial"/>
                <w:b/>
                <w:bCs/>
              </w:rPr>
            </w:pPr>
            <w:r w:rsidRPr="000057DC">
              <w:rPr>
                <w:rFonts w:ascii="Arial" w:hAnsi="Arial" w:cs="Arial"/>
                <w:b/>
                <w:bCs/>
              </w:rPr>
              <w:t>Timeline</w:t>
            </w:r>
          </w:p>
        </w:tc>
        <w:tc>
          <w:tcPr>
            <w:tcW w:w="4860" w:type="dxa"/>
            <w:shd w:val="clear" w:color="auto" w:fill="auto"/>
          </w:tcPr>
          <w:p w14:paraId="71EBFBFC" w14:textId="3F8CDAC0" w:rsidR="0017720D" w:rsidRPr="000057DC" w:rsidRDefault="0017720D" w:rsidP="00B319BD">
            <w:pPr>
              <w:rPr>
                <w:rFonts w:ascii="Arial" w:hAnsi="Arial" w:cs="Arial"/>
                <w:b/>
                <w:bCs/>
              </w:rPr>
            </w:pPr>
            <w:r w:rsidRPr="000057DC">
              <w:rPr>
                <w:rFonts w:ascii="Arial" w:hAnsi="Arial" w:cs="Arial"/>
                <w:b/>
                <w:bCs/>
              </w:rPr>
              <w:t>Deliverables</w:t>
            </w:r>
          </w:p>
        </w:tc>
        <w:tc>
          <w:tcPr>
            <w:tcW w:w="1959" w:type="dxa"/>
          </w:tcPr>
          <w:p w14:paraId="052EEEB5" w14:textId="645C7A05" w:rsidR="0017720D" w:rsidRPr="000057DC" w:rsidRDefault="0017720D" w:rsidP="00B319BD">
            <w:pPr>
              <w:rPr>
                <w:rFonts w:ascii="Arial" w:hAnsi="Arial" w:cs="Arial"/>
                <w:b/>
                <w:bCs/>
              </w:rPr>
            </w:pPr>
            <w:r w:rsidRPr="000057DC">
              <w:rPr>
                <w:rFonts w:ascii="Arial" w:hAnsi="Arial" w:cs="Arial"/>
                <w:b/>
                <w:bCs/>
              </w:rPr>
              <w:t>Payment (% of contract value)</w:t>
            </w:r>
          </w:p>
        </w:tc>
      </w:tr>
      <w:tr w:rsidR="0017720D" w:rsidRPr="000057DC" w14:paraId="6FCD65C8" w14:textId="1DE75656" w:rsidTr="00CF35A8">
        <w:tc>
          <w:tcPr>
            <w:tcW w:w="2245" w:type="dxa"/>
            <w:shd w:val="clear" w:color="auto" w:fill="auto"/>
          </w:tcPr>
          <w:p w14:paraId="0287BC60" w14:textId="0E7686B1" w:rsidR="0017720D" w:rsidRPr="000057DC" w:rsidRDefault="0017720D" w:rsidP="00AC619D">
            <w:pPr>
              <w:rPr>
                <w:rFonts w:ascii="Arial" w:hAnsi="Arial" w:cs="Arial"/>
                <w:bCs/>
                <w:szCs w:val="24"/>
              </w:rPr>
            </w:pPr>
            <w:r w:rsidRPr="000057DC">
              <w:rPr>
                <w:rFonts w:ascii="Arial" w:hAnsi="Arial" w:cs="Arial"/>
                <w:bCs/>
                <w:szCs w:val="24"/>
              </w:rPr>
              <w:t xml:space="preserve">May </w:t>
            </w:r>
            <w:r w:rsidR="00CF35A8">
              <w:rPr>
                <w:rFonts w:ascii="Arial" w:hAnsi="Arial" w:cs="Arial"/>
                <w:bCs/>
                <w:szCs w:val="24"/>
              </w:rPr>
              <w:t xml:space="preserve"> </w:t>
            </w:r>
            <w:r w:rsidR="00CF35A8">
              <w:rPr>
                <w:rFonts w:ascii="Arial" w:hAnsi="Arial" w:cs="Arial"/>
                <w:bCs/>
                <w:szCs w:val="24"/>
                <w:lang w:val="vi-VN"/>
              </w:rPr>
              <w:t>3</w:t>
            </w:r>
            <w:r w:rsidR="00CF35A8" w:rsidRPr="00CF35A8">
              <w:rPr>
                <w:rFonts w:ascii="Arial" w:hAnsi="Arial" w:cs="Arial"/>
                <w:bCs/>
                <w:szCs w:val="24"/>
                <w:vertAlign w:val="superscript"/>
                <w:lang w:val="vi-VN"/>
              </w:rPr>
              <w:t>rd</w:t>
            </w:r>
            <w:r w:rsidRPr="000057DC">
              <w:rPr>
                <w:rFonts w:ascii="Arial" w:hAnsi="Arial" w:cs="Arial"/>
                <w:bCs/>
                <w:szCs w:val="24"/>
              </w:rPr>
              <w:t>, 2021</w:t>
            </w:r>
          </w:p>
        </w:tc>
        <w:tc>
          <w:tcPr>
            <w:tcW w:w="4860" w:type="dxa"/>
            <w:shd w:val="clear" w:color="auto" w:fill="auto"/>
          </w:tcPr>
          <w:p w14:paraId="2C5263DA" w14:textId="4BE119E5" w:rsidR="0017720D" w:rsidRPr="000057DC" w:rsidRDefault="0017720D" w:rsidP="00B319BD">
            <w:pPr>
              <w:rPr>
                <w:rFonts w:ascii="Arial" w:hAnsi="Arial" w:cs="Arial"/>
                <w:szCs w:val="24"/>
              </w:rPr>
            </w:pPr>
            <w:r w:rsidRPr="000057DC">
              <w:rPr>
                <w:rFonts w:ascii="Arial" w:hAnsi="Arial" w:cs="Arial"/>
                <w:szCs w:val="24"/>
              </w:rPr>
              <w:t xml:space="preserve">Kick off meeting </w:t>
            </w:r>
          </w:p>
        </w:tc>
        <w:tc>
          <w:tcPr>
            <w:tcW w:w="1959" w:type="dxa"/>
          </w:tcPr>
          <w:p w14:paraId="4EE7D6E4" w14:textId="62DA1B76" w:rsidR="0017720D" w:rsidRPr="000057DC" w:rsidRDefault="0017720D" w:rsidP="00CF35A8">
            <w:pPr>
              <w:jc w:val="center"/>
              <w:rPr>
                <w:rFonts w:ascii="Arial" w:hAnsi="Arial" w:cs="Arial"/>
                <w:szCs w:val="24"/>
              </w:rPr>
            </w:pPr>
          </w:p>
        </w:tc>
      </w:tr>
      <w:tr w:rsidR="0017720D" w:rsidRPr="000057DC" w14:paraId="654A4794" w14:textId="52313913" w:rsidTr="00CF35A8">
        <w:tc>
          <w:tcPr>
            <w:tcW w:w="2245" w:type="dxa"/>
            <w:shd w:val="clear" w:color="auto" w:fill="auto"/>
          </w:tcPr>
          <w:p w14:paraId="78E74745" w14:textId="6DA3AA88" w:rsidR="0017720D" w:rsidRPr="000057DC" w:rsidRDefault="00CF35A8" w:rsidP="00D86A1C">
            <w:pPr>
              <w:rPr>
                <w:rFonts w:ascii="Arial" w:hAnsi="Arial" w:cs="Arial"/>
                <w:bCs/>
                <w:szCs w:val="24"/>
              </w:rPr>
            </w:pPr>
            <w:r>
              <w:rPr>
                <w:rFonts w:ascii="Arial" w:hAnsi="Arial" w:cs="Arial"/>
                <w:bCs/>
                <w:szCs w:val="24"/>
                <w:lang w:val="vi-VN"/>
              </w:rPr>
              <w:t>July 20</w:t>
            </w:r>
            <w:r w:rsidRPr="00CF35A8">
              <w:rPr>
                <w:rFonts w:ascii="Arial" w:hAnsi="Arial" w:cs="Arial"/>
                <w:bCs/>
                <w:szCs w:val="24"/>
                <w:vertAlign w:val="superscript"/>
                <w:lang w:val="vi-VN"/>
              </w:rPr>
              <w:t>th</w:t>
            </w:r>
            <w:r w:rsidR="0017720D" w:rsidRPr="000057DC">
              <w:rPr>
                <w:rFonts w:ascii="Arial" w:hAnsi="Arial" w:cs="Arial"/>
                <w:bCs/>
                <w:szCs w:val="24"/>
              </w:rPr>
              <w:t>, 2021</w:t>
            </w:r>
          </w:p>
        </w:tc>
        <w:tc>
          <w:tcPr>
            <w:tcW w:w="4860" w:type="dxa"/>
            <w:shd w:val="clear" w:color="auto" w:fill="auto"/>
          </w:tcPr>
          <w:p w14:paraId="64E0A659" w14:textId="71F7F45B" w:rsidR="0017720D" w:rsidRPr="000057DC" w:rsidRDefault="0017720D" w:rsidP="003B3077">
            <w:pPr>
              <w:rPr>
                <w:rFonts w:ascii="Arial" w:hAnsi="Arial" w:cs="Arial"/>
                <w:szCs w:val="24"/>
              </w:rPr>
            </w:pPr>
            <w:r w:rsidRPr="000057DC">
              <w:rPr>
                <w:rFonts w:ascii="Arial" w:hAnsi="Arial" w:cs="Arial"/>
                <w:szCs w:val="24"/>
              </w:rPr>
              <w:t>First draft report</w:t>
            </w:r>
          </w:p>
          <w:p w14:paraId="0D753A4D" w14:textId="108BEA71" w:rsidR="0017720D" w:rsidRPr="000057DC" w:rsidRDefault="0017720D" w:rsidP="003B3077">
            <w:pPr>
              <w:rPr>
                <w:rFonts w:ascii="Arial" w:hAnsi="Arial" w:cs="Arial"/>
                <w:szCs w:val="24"/>
              </w:rPr>
            </w:pPr>
            <w:r w:rsidRPr="000057DC">
              <w:rPr>
                <w:rFonts w:ascii="Arial" w:hAnsi="Arial" w:cs="Arial"/>
                <w:szCs w:val="24"/>
              </w:rPr>
              <w:t>Make a presentation on the findings during a validation workshop to a reference group of members</w:t>
            </w:r>
          </w:p>
        </w:tc>
        <w:tc>
          <w:tcPr>
            <w:tcW w:w="1959" w:type="dxa"/>
          </w:tcPr>
          <w:p w14:paraId="4567669E" w14:textId="39BA1ECB" w:rsidR="0017720D" w:rsidRPr="000057DC" w:rsidRDefault="009D7934" w:rsidP="00CF35A8">
            <w:pPr>
              <w:jc w:val="center"/>
              <w:rPr>
                <w:rFonts w:ascii="Arial" w:hAnsi="Arial" w:cs="Arial"/>
                <w:szCs w:val="24"/>
              </w:rPr>
            </w:pPr>
            <w:r w:rsidRPr="000057DC">
              <w:rPr>
                <w:rFonts w:ascii="Arial" w:hAnsi="Arial" w:cs="Arial"/>
                <w:bCs/>
                <w:szCs w:val="24"/>
              </w:rPr>
              <w:t>30%</w:t>
            </w:r>
          </w:p>
        </w:tc>
      </w:tr>
      <w:tr w:rsidR="0017720D" w:rsidRPr="000057DC" w14:paraId="534184B9" w14:textId="2AD897A3" w:rsidTr="00CF35A8">
        <w:tc>
          <w:tcPr>
            <w:tcW w:w="2245" w:type="dxa"/>
            <w:shd w:val="clear" w:color="auto" w:fill="auto"/>
          </w:tcPr>
          <w:p w14:paraId="2ABD64F5" w14:textId="6C01F37D" w:rsidR="0017720D" w:rsidRPr="000057DC" w:rsidRDefault="00CF35A8" w:rsidP="0017720D">
            <w:pPr>
              <w:rPr>
                <w:rFonts w:ascii="Arial" w:hAnsi="Arial" w:cs="Arial"/>
                <w:bCs/>
                <w:szCs w:val="24"/>
              </w:rPr>
            </w:pPr>
            <w:r>
              <w:rPr>
                <w:rFonts w:ascii="Arial" w:hAnsi="Arial" w:cs="Arial"/>
                <w:bCs/>
                <w:szCs w:val="24"/>
                <w:lang w:val="vi-VN"/>
              </w:rPr>
              <w:t>August</w:t>
            </w:r>
            <w:r w:rsidR="0017720D" w:rsidRPr="000057DC">
              <w:rPr>
                <w:rFonts w:ascii="Arial" w:hAnsi="Arial" w:cs="Arial"/>
                <w:bCs/>
                <w:szCs w:val="24"/>
              </w:rPr>
              <w:t xml:space="preserve"> </w:t>
            </w:r>
            <w:r>
              <w:rPr>
                <w:rFonts w:ascii="Arial" w:hAnsi="Arial" w:cs="Arial"/>
                <w:bCs/>
                <w:szCs w:val="24"/>
                <w:lang w:val="vi-VN"/>
              </w:rPr>
              <w:t>10</w:t>
            </w:r>
            <w:r w:rsidRPr="00CF35A8">
              <w:rPr>
                <w:rFonts w:ascii="Arial" w:hAnsi="Arial" w:cs="Arial"/>
                <w:bCs/>
                <w:szCs w:val="24"/>
                <w:vertAlign w:val="superscript"/>
                <w:lang w:val="vi-VN"/>
              </w:rPr>
              <w:t>th</w:t>
            </w:r>
            <w:r w:rsidR="0017720D" w:rsidRPr="000057DC">
              <w:rPr>
                <w:rFonts w:ascii="Arial" w:hAnsi="Arial" w:cs="Arial"/>
                <w:bCs/>
                <w:szCs w:val="24"/>
              </w:rPr>
              <w:t>, 2021</w:t>
            </w:r>
          </w:p>
        </w:tc>
        <w:tc>
          <w:tcPr>
            <w:tcW w:w="4860" w:type="dxa"/>
            <w:shd w:val="clear" w:color="auto" w:fill="auto"/>
          </w:tcPr>
          <w:p w14:paraId="3ED6D8A2" w14:textId="18858F24" w:rsidR="0017720D" w:rsidRPr="000057DC" w:rsidRDefault="0017720D" w:rsidP="005756D8">
            <w:pPr>
              <w:rPr>
                <w:rFonts w:ascii="Arial" w:hAnsi="Arial" w:cs="Arial"/>
                <w:szCs w:val="24"/>
              </w:rPr>
            </w:pPr>
            <w:r w:rsidRPr="000057DC">
              <w:rPr>
                <w:rFonts w:ascii="Arial" w:hAnsi="Arial" w:cs="Arial"/>
                <w:szCs w:val="24"/>
              </w:rPr>
              <w:t>The second draft report submitted to PMU for review</w:t>
            </w:r>
          </w:p>
        </w:tc>
        <w:tc>
          <w:tcPr>
            <w:tcW w:w="1959" w:type="dxa"/>
          </w:tcPr>
          <w:p w14:paraId="523E12B1" w14:textId="4794701B" w:rsidR="0017720D" w:rsidRPr="000057DC" w:rsidRDefault="0017720D" w:rsidP="00CF35A8">
            <w:pPr>
              <w:jc w:val="center"/>
              <w:rPr>
                <w:rFonts w:ascii="Arial" w:hAnsi="Arial" w:cs="Arial"/>
                <w:szCs w:val="24"/>
              </w:rPr>
            </w:pPr>
            <w:r w:rsidRPr="000057DC">
              <w:rPr>
                <w:rFonts w:ascii="Arial" w:hAnsi="Arial" w:cs="Arial"/>
                <w:szCs w:val="24"/>
              </w:rPr>
              <w:t>30%</w:t>
            </w:r>
          </w:p>
        </w:tc>
      </w:tr>
      <w:tr w:rsidR="0017720D" w:rsidRPr="000057DC" w14:paraId="122C6074" w14:textId="325FFF45" w:rsidTr="00CF35A8">
        <w:tc>
          <w:tcPr>
            <w:tcW w:w="2245" w:type="dxa"/>
            <w:shd w:val="clear" w:color="auto" w:fill="auto"/>
          </w:tcPr>
          <w:p w14:paraId="3A6D882E" w14:textId="4DCD2B44" w:rsidR="0017720D" w:rsidRPr="000057DC" w:rsidRDefault="00CF35A8" w:rsidP="00CF35A8">
            <w:pPr>
              <w:rPr>
                <w:rFonts w:ascii="Arial" w:hAnsi="Arial" w:cs="Arial"/>
                <w:bCs/>
                <w:szCs w:val="24"/>
              </w:rPr>
            </w:pPr>
            <w:r>
              <w:rPr>
                <w:rFonts w:ascii="Arial" w:hAnsi="Arial" w:cs="Arial"/>
                <w:bCs/>
                <w:szCs w:val="24"/>
                <w:lang w:val="vi-VN"/>
              </w:rPr>
              <w:t>August</w:t>
            </w:r>
            <w:r w:rsidR="0017720D" w:rsidRPr="000057DC">
              <w:rPr>
                <w:rFonts w:ascii="Arial" w:hAnsi="Arial" w:cs="Arial"/>
                <w:bCs/>
                <w:szCs w:val="24"/>
              </w:rPr>
              <w:t xml:space="preserve">  </w:t>
            </w:r>
            <w:r>
              <w:rPr>
                <w:rFonts w:ascii="Arial" w:hAnsi="Arial" w:cs="Arial"/>
                <w:bCs/>
                <w:szCs w:val="24"/>
                <w:lang w:val="vi-VN"/>
              </w:rPr>
              <w:t>30</w:t>
            </w:r>
            <w:r w:rsidRPr="00CF35A8">
              <w:rPr>
                <w:rFonts w:ascii="Arial" w:hAnsi="Arial" w:cs="Arial"/>
                <w:bCs/>
                <w:szCs w:val="24"/>
                <w:vertAlign w:val="superscript"/>
                <w:lang w:val="vi-VN"/>
              </w:rPr>
              <w:t>th</w:t>
            </w:r>
            <w:r w:rsidR="0017720D" w:rsidRPr="000057DC">
              <w:rPr>
                <w:rFonts w:ascii="Arial" w:hAnsi="Arial" w:cs="Arial"/>
                <w:bCs/>
                <w:szCs w:val="24"/>
              </w:rPr>
              <w:t>, 2021</w:t>
            </w:r>
          </w:p>
        </w:tc>
        <w:tc>
          <w:tcPr>
            <w:tcW w:w="4860" w:type="dxa"/>
            <w:shd w:val="clear" w:color="auto" w:fill="auto"/>
          </w:tcPr>
          <w:p w14:paraId="572AA3B4" w14:textId="5D9D0421" w:rsidR="0017720D" w:rsidRPr="000057DC" w:rsidRDefault="0017720D" w:rsidP="0008471D">
            <w:pPr>
              <w:rPr>
                <w:rFonts w:ascii="Arial" w:hAnsi="Arial" w:cs="Arial"/>
                <w:szCs w:val="24"/>
              </w:rPr>
            </w:pPr>
            <w:r w:rsidRPr="000057DC">
              <w:rPr>
                <w:rFonts w:ascii="Arial" w:hAnsi="Arial" w:cs="Arial"/>
                <w:szCs w:val="24"/>
              </w:rPr>
              <w:t>Final report should not be more than 45 pages (excluding appendices)</w:t>
            </w:r>
          </w:p>
          <w:p w14:paraId="170E1445" w14:textId="60794564" w:rsidR="0017720D" w:rsidRPr="000057DC" w:rsidRDefault="0017720D" w:rsidP="0008471D">
            <w:pPr>
              <w:rPr>
                <w:rFonts w:ascii="Arial" w:hAnsi="Arial" w:cs="Arial"/>
                <w:szCs w:val="24"/>
              </w:rPr>
            </w:pPr>
            <w:r w:rsidRPr="000057DC">
              <w:rPr>
                <w:rFonts w:ascii="Arial" w:hAnsi="Arial" w:cs="Arial"/>
                <w:szCs w:val="24"/>
              </w:rPr>
              <w:t>Dataset with all data and information collected from the field work or desk review</w:t>
            </w:r>
          </w:p>
        </w:tc>
        <w:tc>
          <w:tcPr>
            <w:tcW w:w="1959" w:type="dxa"/>
          </w:tcPr>
          <w:p w14:paraId="27D0D448" w14:textId="3693F681" w:rsidR="0017720D" w:rsidRPr="000057DC" w:rsidRDefault="0017720D" w:rsidP="00CF35A8">
            <w:pPr>
              <w:jc w:val="center"/>
              <w:rPr>
                <w:rFonts w:ascii="Arial" w:hAnsi="Arial" w:cs="Arial"/>
                <w:szCs w:val="24"/>
              </w:rPr>
            </w:pPr>
            <w:r w:rsidRPr="000057DC">
              <w:rPr>
                <w:rFonts w:ascii="Arial" w:hAnsi="Arial" w:cs="Arial"/>
                <w:szCs w:val="24"/>
              </w:rPr>
              <w:t>40%</w:t>
            </w:r>
          </w:p>
        </w:tc>
      </w:tr>
    </w:tbl>
    <w:p w14:paraId="6B8596B6" w14:textId="432673DD" w:rsidR="00451A1D" w:rsidRPr="000057DC" w:rsidRDefault="00BA62D2" w:rsidP="005D7BC8">
      <w:pPr>
        <w:pStyle w:val="Heading1"/>
        <w:rPr>
          <w:rFonts w:ascii="Arial" w:hAnsi="Arial" w:cs="Arial"/>
        </w:rPr>
      </w:pPr>
      <w:bookmarkStart w:id="11" w:name="_Toc66784005"/>
      <w:r w:rsidRPr="000057DC">
        <w:rPr>
          <w:rFonts w:ascii="Arial" w:hAnsi="Arial" w:cs="Arial"/>
        </w:rPr>
        <w:t xml:space="preserve">Implementation </w:t>
      </w:r>
      <w:r w:rsidR="0043356F" w:rsidRPr="000057DC">
        <w:rPr>
          <w:rFonts w:ascii="Arial" w:hAnsi="Arial" w:cs="Arial"/>
        </w:rPr>
        <w:t>period</w:t>
      </w:r>
      <w:bookmarkEnd w:id="11"/>
    </w:p>
    <w:p w14:paraId="7EF3BF85" w14:textId="63538A06" w:rsidR="00451A1D" w:rsidRPr="000057DC" w:rsidRDefault="009F6D95" w:rsidP="00451A1D">
      <w:pPr>
        <w:rPr>
          <w:rFonts w:ascii="Arial" w:hAnsi="Arial" w:cs="Arial"/>
          <w:szCs w:val="24"/>
        </w:rPr>
      </w:pPr>
      <w:r w:rsidRPr="000057DC">
        <w:rPr>
          <w:rFonts w:ascii="Arial" w:hAnsi="Arial" w:cs="Arial"/>
          <w:szCs w:val="24"/>
        </w:rPr>
        <w:t xml:space="preserve">The </w:t>
      </w:r>
      <w:r w:rsidR="002C5AAF" w:rsidRPr="000057DC">
        <w:rPr>
          <w:rFonts w:ascii="Arial" w:hAnsi="Arial" w:cs="Arial"/>
          <w:szCs w:val="24"/>
        </w:rPr>
        <w:t xml:space="preserve">deliverables shall be concluded </w:t>
      </w:r>
      <w:r w:rsidR="00451A1D" w:rsidRPr="000057DC">
        <w:rPr>
          <w:rFonts w:ascii="Arial" w:hAnsi="Arial" w:cs="Arial"/>
          <w:szCs w:val="24"/>
        </w:rPr>
        <w:t xml:space="preserve">between </w:t>
      </w:r>
      <w:r w:rsidR="0017720D" w:rsidRPr="000057DC">
        <w:rPr>
          <w:rFonts w:ascii="Arial" w:hAnsi="Arial" w:cs="Arial"/>
          <w:szCs w:val="24"/>
        </w:rPr>
        <w:t>May</w:t>
      </w:r>
      <w:r w:rsidR="00CF35A8">
        <w:rPr>
          <w:rFonts w:ascii="Arial" w:hAnsi="Arial" w:cs="Arial"/>
          <w:szCs w:val="24"/>
          <w:lang w:val="vi-VN"/>
        </w:rPr>
        <w:t xml:space="preserve"> 1</w:t>
      </w:r>
      <w:r w:rsidR="00CF35A8" w:rsidRPr="00CF35A8">
        <w:rPr>
          <w:rFonts w:ascii="Arial" w:hAnsi="Arial" w:cs="Arial"/>
          <w:szCs w:val="24"/>
          <w:vertAlign w:val="superscript"/>
          <w:lang w:val="vi-VN"/>
        </w:rPr>
        <w:t>st</w:t>
      </w:r>
      <w:r w:rsidR="0017720D" w:rsidRPr="000057DC">
        <w:rPr>
          <w:rFonts w:ascii="Arial" w:hAnsi="Arial" w:cs="Arial"/>
          <w:szCs w:val="24"/>
        </w:rPr>
        <w:t xml:space="preserve"> </w:t>
      </w:r>
      <w:r w:rsidR="00451A1D" w:rsidRPr="000057DC">
        <w:rPr>
          <w:rFonts w:ascii="Arial" w:hAnsi="Arial" w:cs="Arial"/>
          <w:szCs w:val="24"/>
        </w:rPr>
        <w:t>202</w:t>
      </w:r>
      <w:r w:rsidR="0017720D" w:rsidRPr="000057DC">
        <w:rPr>
          <w:rFonts w:ascii="Arial" w:hAnsi="Arial" w:cs="Arial"/>
          <w:szCs w:val="24"/>
        </w:rPr>
        <w:t>1</w:t>
      </w:r>
      <w:r w:rsidR="00451A1D" w:rsidRPr="000057DC">
        <w:rPr>
          <w:rFonts w:ascii="Arial" w:hAnsi="Arial" w:cs="Arial"/>
          <w:szCs w:val="24"/>
        </w:rPr>
        <w:t xml:space="preserve"> and </w:t>
      </w:r>
      <w:r w:rsidR="00CF35A8">
        <w:rPr>
          <w:rFonts w:ascii="Arial" w:hAnsi="Arial" w:cs="Arial"/>
          <w:szCs w:val="24"/>
          <w:lang w:val="vi-VN"/>
        </w:rPr>
        <w:t>August</w:t>
      </w:r>
      <w:r w:rsidR="0017720D" w:rsidRPr="000057DC">
        <w:rPr>
          <w:rFonts w:ascii="Arial" w:hAnsi="Arial" w:cs="Arial"/>
          <w:szCs w:val="24"/>
        </w:rPr>
        <w:t xml:space="preserve"> </w:t>
      </w:r>
      <w:r w:rsidR="00CF35A8">
        <w:rPr>
          <w:rFonts w:ascii="Arial" w:hAnsi="Arial" w:cs="Arial"/>
          <w:szCs w:val="24"/>
          <w:lang w:val="vi-VN"/>
        </w:rPr>
        <w:t>31</w:t>
      </w:r>
      <w:r w:rsidR="00CF35A8" w:rsidRPr="00CF35A8">
        <w:rPr>
          <w:rFonts w:ascii="Arial" w:hAnsi="Arial" w:cs="Arial"/>
          <w:szCs w:val="24"/>
          <w:vertAlign w:val="superscript"/>
          <w:lang w:val="vi-VN"/>
        </w:rPr>
        <w:t>st</w:t>
      </w:r>
      <w:r w:rsidR="005756D8" w:rsidRPr="000057DC">
        <w:rPr>
          <w:rFonts w:ascii="Arial" w:hAnsi="Arial" w:cs="Arial"/>
          <w:szCs w:val="24"/>
        </w:rPr>
        <w:t xml:space="preserve"> 2021</w:t>
      </w:r>
      <w:r w:rsidR="00451A1D" w:rsidRPr="000057DC">
        <w:rPr>
          <w:rFonts w:ascii="Arial" w:hAnsi="Arial" w:cs="Arial"/>
          <w:szCs w:val="24"/>
        </w:rPr>
        <w:t>.</w:t>
      </w:r>
    </w:p>
    <w:p w14:paraId="7C80535F" w14:textId="1C3A25D7" w:rsidR="00B90CCE" w:rsidRPr="000057DC" w:rsidRDefault="00AF385B" w:rsidP="005D7BC8">
      <w:pPr>
        <w:pStyle w:val="Heading1"/>
        <w:rPr>
          <w:rFonts w:ascii="Arial" w:hAnsi="Arial" w:cs="Arial"/>
        </w:rPr>
      </w:pPr>
      <w:bookmarkStart w:id="12" w:name="_Toc66784006"/>
      <w:r w:rsidRPr="000057DC">
        <w:rPr>
          <w:rFonts w:ascii="Arial" w:hAnsi="Arial" w:cs="Arial"/>
        </w:rPr>
        <w:t xml:space="preserve">How to </w:t>
      </w:r>
      <w:r w:rsidR="009F263E" w:rsidRPr="000057DC">
        <w:rPr>
          <w:rFonts w:ascii="Arial" w:hAnsi="Arial" w:cs="Arial"/>
        </w:rPr>
        <w:t>bid</w:t>
      </w:r>
      <w:bookmarkEnd w:id="12"/>
    </w:p>
    <w:p w14:paraId="32CD958A" w14:textId="6BDD06F4" w:rsidR="00B90CCE" w:rsidRPr="000057DC" w:rsidRDefault="00B90CCE" w:rsidP="00B90CCE">
      <w:pPr>
        <w:jc w:val="both"/>
        <w:rPr>
          <w:rFonts w:ascii="Arial" w:hAnsi="Arial" w:cs="Arial"/>
          <w:b/>
        </w:rPr>
      </w:pPr>
      <w:r w:rsidRPr="000057DC">
        <w:rPr>
          <w:rFonts w:ascii="Arial" w:hAnsi="Arial" w:cs="Arial"/>
          <w:b/>
        </w:rPr>
        <w:t>The interested bidder shall submit the bidding dossier in single stage:</w:t>
      </w:r>
    </w:p>
    <w:p w14:paraId="3897C158" w14:textId="231B49D2" w:rsidR="00644B8A" w:rsidRPr="000057DC" w:rsidRDefault="00644B8A"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t>Sign the technical proposal submission form (</w:t>
      </w:r>
      <w:r w:rsidR="00B240D4" w:rsidRPr="000057DC">
        <w:rPr>
          <w:rFonts w:ascii="Arial" w:hAnsi="Arial" w:cs="Arial"/>
          <w:szCs w:val="24"/>
        </w:rPr>
        <w:t>paragraph 14</w:t>
      </w:r>
      <w:r w:rsidR="00F970D4" w:rsidRPr="000057DC">
        <w:rPr>
          <w:rFonts w:ascii="Arial" w:hAnsi="Arial" w:cs="Arial"/>
          <w:szCs w:val="24"/>
        </w:rPr>
        <w:t xml:space="preserve"> of this </w:t>
      </w:r>
      <w:proofErr w:type="spellStart"/>
      <w:r w:rsidR="00F970D4" w:rsidRPr="000057DC">
        <w:rPr>
          <w:rFonts w:ascii="Arial" w:hAnsi="Arial" w:cs="Arial"/>
          <w:szCs w:val="24"/>
        </w:rPr>
        <w:t>ToR</w:t>
      </w:r>
      <w:proofErr w:type="spellEnd"/>
      <w:r w:rsidR="00F970D4" w:rsidRPr="000057DC">
        <w:rPr>
          <w:rFonts w:ascii="Arial" w:hAnsi="Arial" w:cs="Arial"/>
          <w:szCs w:val="24"/>
        </w:rPr>
        <w:t>)</w:t>
      </w:r>
    </w:p>
    <w:p w14:paraId="132A8BF2" w14:textId="07BB5425" w:rsidR="00B90CCE" w:rsidRPr="000057DC" w:rsidRDefault="00B90CCE"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t>A brief description of why the service provider considers the consultant/team/organization as the most suitable for the assignment. Description needs to include the Capacity profile (CVs) of all experts to be involved in the contract as well as references of including the relevant projects/works/studies that have been carried out by the consultant team / organization.</w:t>
      </w:r>
    </w:p>
    <w:p w14:paraId="62478200" w14:textId="77777777" w:rsidR="00B90CCE" w:rsidRPr="000057DC" w:rsidRDefault="00B90CCE"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t>In the case of a Consultancy firm, organization or institute, a profile of the entity/</w:t>
      </w:r>
      <w:proofErr w:type="spellStart"/>
      <w:r w:rsidRPr="000057DC">
        <w:rPr>
          <w:rFonts w:ascii="Arial" w:hAnsi="Arial" w:cs="Arial"/>
          <w:szCs w:val="24"/>
        </w:rPr>
        <w:t>ies</w:t>
      </w:r>
      <w:proofErr w:type="spellEnd"/>
      <w:r w:rsidRPr="000057DC">
        <w:rPr>
          <w:rFonts w:ascii="Arial" w:hAnsi="Arial" w:cs="Arial"/>
          <w:szCs w:val="24"/>
        </w:rPr>
        <w:t xml:space="preserve"> and their goal, mission and mandate shall also be shared along with the Certificate of the State Register of Legal Entities.</w:t>
      </w:r>
    </w:p>
    <w:p w14:paraId="6C5337F4" w14:textId="77777777" w:rsidR="00B90CCE" w:rsidRPr="000057DC" w:rsidRDefault="00B90CCE"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lastRenderedPageBreak/>
        <w:t xml:space="preserve">Bidders are free to associate themselves (mixed national/international consortium is desired) with other firms or experts to ensure that all required know-how and experience are available to them. In this case, a signed </w:t>
      </w:r>
      <w:proofErr w:type="spellStart"/>
      <w:r w:rsidRPr="000057DC">
        <w:rPr>
          <w:rFonts w:ascii="Arial" w:hAnsi="Arial" w:cs="Arial"/>
          <w:szCs w:val="24"/>
        </w:rPr>
        <w:t>MoU</w:t>
      </w:r>
      <w:proofErr w:type="spellEnd"/>
      <w:r w:rsidRPr="000057DC">
        <w:rPr>
          <w:rFonts w:ascii="Arial" w:hAnsi="Arial" w:cs="Arial"/>
          <w:szCs w:val="24"/>
        </w:rPr>
        <w:t xml:space="preserve"> of cooperation between all of the involved vendors with the indication and agreement of the lead applicant is required.</w:t>
      </w:r>
    </w:p>
    <w:p w14:paraId="4F967271" w14:textId="32A46CDB" w:rsidR="00B90CCE" w:rsidRPr="000057DC" w:rsidRDefault="00B90CCE"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t>A technical proposal with the (</w:t>
      </w:r>
      <w:proofErr w:type="spellStart"/>
      <w:r w:rsidRPr="000057DC">
        <w:rPr>
          <w:rFonts w:ascii="Arial" w:hAnsi="Arial" w:cs="Arial"/>
          <w:szCs w:val="24"/>
        </w:rPr>
        <w:t>i</w:t>
      </w:r>
      <w:proofErr w:type="spellEnd"/>
      <w:r w:rsidRPr="000057DC">
        <w:rPr>
          <w:rFonts w:ascii="Arial" w:hAnsi="Arial" w:cs="Arial"/>
          <w:szCs w:val="24"/>
        </w:rPr>
        <w:t>) detailed methodology with clear deliverables and how the assignment will be completed, (ii) the justification and risks/mitigation plan. International consultants are also to indicate the plan on how they will ensure effective participation in light of Covid19 travel restrictions.</w:t>
      </w:r>
    </w:p>
    <w:p w14:paraId="0C833008" w14:textId="1801DDB8" w:rsidR="00B90CCE" w:rsidRPr="000057DC" w:rsidRDefault="00B90CCE" w:rsidP="00B90CCE">
      <w:pPr>
        <w:pStyle w:val="ListParagraph"/>
        <w:numPr>
          <w:ilvl w:val="0"/>
          <w:numId w:val="30"/>
        </w:numPr>
        <w:spacing w:before="0" w:after="0" w:line="240" w:lineRule="auto"/>
        <w:jc w:val="both"/>
        <w:rPr>
          <w:rFonts w:ascii="Arial" w:hAnsi="Arial" w:cs="Arial"/>
          <w:szCs w:val="24"/>
        </w:rPr>
      </w:pPr>
      <w:r w:rsidRPr="000057DC">
        <w:rPr>
          <w:rFonts w:ascii="Arial" w:hAnsi="Arial" w:cs="Arial"/>
          <w:szCs w:val="24"/>
        </w:rPr>
        <w:t>A financial proposal (expressed in USD) inclusive of all charges and taxes inclusive fixed total contract price, supported by a breakdown of costs per key activity.</w:t>
      </w:r>
    </w:p>
    <w:p w14:paraId="1AA38821" w14:textId="77777777" w:rsidR="00B240D4" w:rsidRPr="000057DC" w:rsidRDefault="00B240D4" w:rsidP="00B240D4">
      <w:pPr>
        <w:pStyle w:val="ListParagraph"/>
        <w:spacing w:before="0" w:after="0" w:line="240" w:lineRule="auto"/>
        <w:jc w:val="both"/>
        <w:rPr>
          <w:rFonts w:ascii="Arial" w:hAnsi="Arial" w:cs="Arial"/>
          <w:szCs w:val="24"/>
        </w:rPr>
      </w:pPr>
    </w:p>
    <w:p w14:paraId="1FD65290" w14:textId="59663C67" w:rsidR="00B90CCE" w:rsidRPr="000057DC" w:rsidRDefault="00B90CCE" w:rsidP="00B90CCE">
      <w:pPr>
        <w:jc w:val="both"/>
        <w:rPr>
          <w:rFonts w:ascii="Arial" w:hAnsi="Arial" w:cs="Arial"/>
        </w:rPr>
      </w:pPr>
      <w:r w:rsidRPr="000057DC">
        <w:rPr>
          <w:rFonts w:ascii="Arial" w:hAnsi="Arial" w:cs="Arial"/>
        </w:rPr>
        <w:t xml:space="preserve">A soft copy in PDF of the application should be sent to </w:t>
      </w:r>
      <w:hyperlink r:id="rId9" w:history="1">
        <w:r w:rsidRPr="000057DC">
          <w:rPr>
            <w:rStyle w:val="Hyperlink"/>
            <w:rFonts w:ascii="Arial" w:hAnsi="Arial" w:cs="Arial"/>
          </w:rPr>
          <w:t>procurement@wwf.org.vn</w:t>
        </w:r>
      </w:hyperlink>
      <w:r w:rsidRPr="000057DC">
        <w:rPr>
          <w:rFonts w:ascii="Arial" w:hAnsi="Arial" w:cs="Arial"/>
        </w:rPr>
        <w:t xml:space="preserve">. Application e-mail must have the subject heading indicating </w:t>
      </w:r>
      <w:r w:rsidRPr="000057DC">
        <w:rPr>
          <w:rFonts w:ascii="Arial" w:hAnsi="Arial" w:cs="Arial"/>
          <w:b/>
        </w:rPr>
        <w:t>IKI SMP Economic analysis</w:t>
      </w:r>
      <w:r w:rsidRPr="000057DC">
        <w:rPr>
          <w:rFonts w:ascii="Arial" w:hAnsi="Arial" w:cs="Arial"/>
        </w:rPr>
        <w:t>.</w:t>
      </w:r>
    </w:p>
    <w:p w14:paraId="7C2A25DE" w14:textId="08D376CE" w:rsidR="00B90CCE" w:rsidRPr="000057DC" w:rsidRDefault="00B90CCE" w:rsidP="00B90CCE">
      <w:pPr>
        <w:jc w:val="both"/>
        <w:rPr>
          <w:rFonts w:ascii="Arial" w:hAnsi="Arial" w:cs="Arial"/>
          <w:b/>
        </w:rPr>
      </w:pPr>
      <w:r w:rsidRPr="000057DC">
        <w:rPr>
          <w:rFonts w:ascii="Arial" w:hAnsi="Arial" w:cs="Arial"/>
          <w:b/>
        </w:rPr>
        <w:t xml:space="preserve">Deadline for submission of bids is April </w:t>
      </w:r>
      <w:r w:rsidR="00C2552D" w:rsidRPr="000057DC">
        <w:rPr>
          <w:rFonts w:ascii="Arial" w:hAnsi="Arial" w:cs="Arial"/>
          <w:b/>
        </w:rPr>
        <w:t>21</w:t>
      </w:r>
      <w:r w:rsidR="00C2552D" w:rsidRPr="000057DC">
        <w:rPr>
          <w:rFonts w:ascii="Arial" w:hAnsi="Arial" w:cs="Arial"/>
          <w:b/>
          <w:vertAlign w:val="superscript"/>
        </w:rPr>
        <w:t>st</w:t>
      </w:r>
      <w:r w:rsidRPr="000057DC">
        <w:rPr>
          <w:rFonts w:ascii="Arial" w:hAnsi="Arial" w:cs="Arial"/>
          <w:b/>
        </w:rPr>
        <w:t xml:space="preserve">, 2021 - 17.00 </w:t>
      </w:r>
      <w:proofErr w:type="spellStart"/>
      <w:r w:rsidRPr="000057DC">
        <w:rPr>
          <w:rFonts w:ascii="Arial" w:hAnsi="Arial" w:cs="Arial"/>
          <w:b/>
        </w:rPr>
        <w:t>hrs</w:t>
      </w:r>
      <w:proofErr w:type="spellEnd"/>
      <w:r w:rsidRPr="000057DC">
        <w:rPr>
          <w:rFonts w:ascii="Arial" w:hAnsi="Arial" w:cs="Arial"/>
          <w:b/>
        </w:rPr>
        <w:t xml:space="preserve"> ICT.</w:t>
      </w:r>
    </w:p>
    <w:p w14:paraId="0B6B8154" w14:textId="039D81FB" w:rsidR="00B90CCE" w:rsidRPr="000057DC" w:rsidRDefault="00B90CCE" w:rsidP="00B90CCE">
      <w:pPr>
        <w:jc w:val="both"/>
        <w:rPr>
          <w:rFonts w:ascii="Arial" w:hAnsi="Arial" w:cs="Arial"/>
          <w:b/>
        </w:rPr>
      </w:pPr>
      <w:r w:rsidRPr="000057DC">
        <w:rPr>
          <w:rFonts w:ascii="Arial" w:hAnsi="Arial" w:cs="Arial"/>
          <w:b/>
        </w:rPr>
        <w:t xml:space="preserve">Questions for clarifications can be submitted until </w:t>
      </w:r>
      <w:r w:rsidR="00C2552D" w:rsidRPr="000057DC">
        <w:rPr>
          <w:rFonts w:ascii="Arial" w:hAnsi="Arial" w:cs="Arial"/>
          <w:b/>
        </w:rPr>
        <w:t>April 5</w:t>
      </w:r>
      <w:r w:rsidR="00C2552D" w:rsidRPr="000057DC">
        <w:rPr>
          <w:rFonts w:ascii="Arial" w:hAnsi="Arial" w:cs="Arial"/>
          <w:b/>
          <w:vertAlign w:val="superscript"/>
        </w:rPr>
        <w:t>th</w:t>
      </w:r>
      <w:r w:rsidRPr="000057DC">
        <w:rPr>
          <w:rFonts w:ascii="Arial" w:hAnsi="Arial" w:cs="Arial"/>
          <w:b/>
          <w:vertAlign w:val="superscript"/>
        </w:rPr>
        <w:t xml:space="preserve"> </w:t>
      </w:r>
      <w:r w:rsidRPr="000057DC">
        <w:rPr>
          <w:rFonts w:ascii="Arial" w:hAnsi="Arial" w:cs="Arial"/>
          <w:b/>
        </w:rPr>
        <w:t xml:space="preserve">- 17.00 </w:t>
      </w:r>
      <w:proofErr w:type="spellStart"/>
      <w:r w:rsidRPr="000057DC">
        <w:rPr>
          <w:rFonts w:ascii="Arial" w:hAnsi="Arial" w:cs="Arial"/>
          <w:b/>
        </w:rPr>
        <w:t>hrs</w:t>
      </w:r>
      <w:proofErr w:type="spellEnd"/>
      <w:r w:rsidRPr="000057DC">
        <w:rPr>
          <w:rFonts w:ascii="Arial" w:hAnsi="Arial" w:cs="Arial"/>
          <w:b/>
        </w:rPr>
        <w:t xml:space="preserve"> ICT. </w:t>
      </w:r>
    </w:p>
    <w:p w14:paraId="47064528" w14:textId="5DAD6FEE" w:rsidR="00B90CCE" w:rsidRPr="000057DC" w:rsidRDefault="00B90CCE" w:rsidP="00B90CCE">
      <w:pPr>
        <w:jc w:val="both"/>
        <w:rPr>
          <w:rFonts w:ascii="Arial" w:hAnsi="Arial" w:cs="Arial"/>
        </w:rPr>
      </w:pPr>
      <w:r w:rsidRPr="000057DC">
        <w:rPr>
          <w:rFonts w:ascii="Arial" w:hAnsi="Arial" w:cs="Arial"/>
        </w:rPr>
        <w:t>Only selected candidate(s) will be contacted about the outcome of their tender.</w:t>
      </w:r>
    </w:p>
    <w:p w14:paraId="1A9C0D4F" w14:textId="51F8FD0E" w:rsidR="00B90CCE" w:rsidRPr="000057DC" w:rsidRDefault="00B90CCE" w:rsidP="00B90CCE">
      <w:pPr>
        <w:jc w:val="both"/>
        <w:rPr>
          <w:rFonts w:ascii="Arial" w:hAnsi="Arial" w:cs="Arial"/>
        </w:rPr>
      </w:pPr>
      <w:r w:rsidRPr="000057DC">
        <w:rPr>
          <w:rFonts w:ascii="Arial" w:hAnsi="Arial" w:cs="Arial"/>
        </w:rPr>
        <w:t>The bids submitted after the deadline prescribed will not be considered.</w:t>
      </w:r>
    </w:p>
    <w:p w14:paraId="584DFC59" w14:textId="77103FD8" w:rsidR="00B240D4" w:rsidRPr="000057DC" w:rsidRDefault="00B240D4" w:rsidP="00B90CCE">
      <w:pPr>
        <w:jc w:val="both"/>
        <w:rPr>
          <w:rFonts w:ascii="Arial" w:hAnsi="Arial" w:cs="Arial"/>
        </w:rPr>
      </w:pPr>
      <w:r w:rsidRPr="000057DC">
        <w:rPr>
          <w:rFonts w:ascii="Arial" w:hAnsi="Arial" w:cs="Arial"/>
        </w:rPr>
        <w:t>Incomplete bid dossiers will not be considered.</w:t>
      </w:r>
    </w:p>
    <w:p w14:paraId="192E47FB" w14:textId="77777777" w:rsidR="007A1217" w:rsidRPr="000057DC" w:rsidRDefault="007A1217" w:rsidP="007A1217">
      <w:pPr>
        <w:pStyle w:val="Heading2"/>
        <w:shd w:val="clear" w:color="auto" w:fill="FFFFFF"/>
        <w:spacing w:before="360"/>
        <w:ind w:left="697"/>
        <w:rPr>
          <w:rFonts w:ascii="Arial" w:hAnsi="Arial" w:cs="Arial"/>
          <w:sz w:val="24"/>
          <w:szCs w:val="24"/>
        </w:rPr>
      </w:pPr>
      <w:bookmarkStart w:id="13" w:name="_Toc66784007"/>
      <w:r w:rsidRPr="000057DC">
        <w:rPr>
          <w:rFonts w:ascii="Arial" w:hAnsi="Arial" w:cs="Arial"/>
          <w:sz w:val="24"/>
          <w:szCs w:val="24"/>
        </w:rPr>
        <w:t>Award criteria</w:t>
      </w:r>
      <w:bookmarkEnd w:id="13"/>
    </w:p>
    <w:p w14:paraId="1F8C227B" w14:textId="376D6BF7" w:rsidR="007A1217" w:rsidRPr="000057DC" w:rsidRDefault="007A1217" w:rsidP="0021568D">
      <w:pPr>
        <w:shd w:val="clear" w:color="auto" w:fill="FFFFFF"/>
        <w:jc w:val="both"/>
        <w:rPr>
          <w:rFonts w:ascii="Arial" w:hAnsi="Arial" w:cs="Arial"/>
          <w:szCs w:val="24"/>
          <w:lang w:val="en-GB"/>
        </w:rPr>
      </w:pPr>
      <w:r w:rsidRPr="000057DC">
        <w:rPr>
          <w:rFonts w:ascii="Arial" w:hAnsi="Arial" w:cs="Arial"/>
          <w:szCs w:val="24"/>
          <w:lang w:val="en-GB"/>
        </w:rPr>
        <w:t>The contract will be awarded based on the most economically advantageous tender, according to the </w:t>
      </w:r>
      <w:r w:rsidRPr="000057DC">
        <w:rPr>
          <w:rFonts w:ascii="Arial" w:hAnsi="Arial" w:cs="Arial"/>
          <w:b/>
          <w:bCs/>
          <w:szCs w:val="24"/>
          <w:lang w:val="en-GB"/>
        </w:rPr>
        <w:t>'best price-quality ratio'</w:t>
      </w:r>
      <w:r w:rsidRPr="000057DC">
        <w:rPr>
          <w:rFonts w:ascii="Arial" w:hAnsi="Arial" w:cs="Arial"/>
          <w:szCs w:val="24"/>
          <w:lang w:val="en-GB"/>
        </w:rPr>
        <w:t> award method. The quality of the tender will be evaluated based on the following criteria. The maximum total quality score is 100 points. Tenders that receive less than 70% of the maximum possible mark for the whole quality evaluation or less than 60% for one of the quality criteria will be eliminated and their final score will not be calculated. Tenders that do not reach the minimum quality levels will be rejected and will not be ranked.</w:t>
      </w:r>
    </w:p>
    <w:p w14:paraId="7BD3AA6F" w14:textId="6163B6D0" w:rsidR="0017720D" w:rsidRPr="000057DC" w:rsidRDefault="0017720D" w:rsidP="0021568D">
      <w:pPr>
        <w:shd w:val="clear" w:color="auto" w:fill="FFFFFF"/>
        <w:jc w:val="both"/>
        <w:rPr>
          <w:rFonts w:ascii="Arial" w:hAnsi="Arial" w:cs="Arial"/>
          <w:color w:val="222222"/>
          <w:lang w:val="en-GB"/>
        </w:rPr>
      </w:pPr>
      <w:r w:rsidRPr="000057DC">
        <w:rPr>
          <w:rFonts w:ascii="Arial" w:hAnsi="Arial" w:cs="Arial"/>
          <w:color w:val="222222"/>
          <w:lang w:val="en-GB"/>
        </w:rPr>
        <w:t>To assist in the examination, evaluation, and comparison of the bids, and qualification of the Bidders, the Contracting authority may, at its discretion, ask any Bidder for a clarification of its Bid. Any clarification submitted by a Bidder that is not in response to a request by the Contracting authority shall not be considered. The Contracting Authority’s request for clarification and the response shall be in writing. No change in the prices or substance of the Bid shall be sought, offered, or permitted, except to confirm the correction of arithmetic errors discovered by the Contracting authority in the evaluation of the bids.</w:t>
      </w:r>
    </w:p>
    <w:p w14:paraId="5E13884C" w14:textId="05CF902C" w:rsidR="007A1217" w:rsidRPr="000057DC" w:rsidRDefault="007A1217" w:rsidP="007A1217">
      <w:pPr>
        <w:shd w:val="clear" w:color="auto" w:fill="FFFFFF"/>
        <w:rPr>
          <w:rFonts w:ascii="Arial" w:hAnsi="Arial" w:cs="Arial"/>
          <w:szCs w:val="24"/>
        </w:rPr>
      </w:pPr>
    </w:p>
    <w:tbl>
      <w:tblPr>
        <w:tblW w:w="0" w:type="auto"/>
        <w:shd w:val="clear" w:color="auto" w:fill="FFFFFF"/>
        <w:tblCellMar>
          <w:left w:w="0" w:type="dxa"/>
          <w:right w:w="0" w:type="dxa"/>
        </w:tblCellMar>
        <w:tblLook w:val="04A0" w:firstRow="1" w:lastRow="0" w:firstColumn="1" w:lastColumn="0" w:noHBand="0" w:noVBand="1"/>
      </w:tblPr>
      <w:tblGrid>
        <w:gridCol w:w="7059"/>
        <w:gridCol w:w="1995"/>
      </w:tblGrid>
      <w:tr w:rsidR="00F86DEC" w:rsidRPr="000057DC" w14:paraId="3DA47140" w14:textId="77777777" w:rsidTr="007A1217">
        <w:tc>
          <w:tcPr>
            <w:tcW w:w="719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E60AD9E" w14:textId="77777777" w:rsidR="007A1217" w:rsidRPr="000057DC" w:rsidRDefault="007A1217">
            <w:pPr>
              <w:rPr>
                <w:rFonts w:ascii="Arial" w:hAnsi="Arial" w:cs="Arial"/>
                <w:szCs w:val="24"/>
              </w:rPr>
            </w:pPr>
            <w:r w:rsidRPr="000057DC">
              <w:rPr>
                <w:rFonts w:ascii="Arial" w:hAnsi="Arial" w:cs="Arial"/>
                <w:b/>
                <w:bCs/>
                <w:szCs w:val="24"/>
              </w:rPr>
              <w:t>Quality Criteria</w:t>
            </w:r>
          </w:p>
        </w:tc>
        <w:tc>
          <w:tcPr>
            <w:tcW w:w="20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4DF1505A" w14:textId="77777777" w:rsidR="007A1217" w:rsidRPr="000057DC" w:rsidRDefault="007A1217">
            <w:pPr>
              <w:rPr>
                <w:rFonts w:ascii="Arial" w:hAnsi="Arial" w:cs="Arial"/>
                <w:szCs w:val="24"/>
              </w:rPr>
            </w:pPr>
            <w:r w:rsidRPr="000057DC">
              <w:rPr>
                <w:rFonts w:ascii="Arial" w:hAnsi="Arial" w:cs="Arial"/>
                <w:b/>
                <w:bCs/>
                <w:szCs w:val="24"/>
              </w:rPr>
              <w:t>Points</w:t>
            </w:r>
          </w:p>
        </w:tc>
      </w:tr>
      <w:tr w:rsidR="00F86DEC" w:rsidRPr="000057DC" w14:paraId="3A45715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89974F2" w14:textId="77777777" w:rsidR="007A1217" w:rsidRPr="000057DC" w:rsidRDefault="007A1217">
            <w:pPr>
              <w:rPr>
                <w:rFonts w:ascii="Arial" w:hAnsi="Arial" w:cs="Arial"/>
                <w:szCs w:val="24"/>
              </w:rPr>
            </w:pPr>
            <w:r w:rsidRPr="000057DC">
              <w:rPr>
                <w:rFonts w:ascii="Arial" w:hAnsi="Arial" w:cs="Arial"/>
                <w:b/>
                <w:bCs/>
                <w:szCs w:val="24"/>
              </w:rPr>
              <w:t>Overall approach</w:t>
            </w:r>
          </w:p>
          <w:p w14:paraId="622859CE" w14:textId="77777777" w:rsidR="007A1217" w:rsidRPr="000057DC" w:rsidRDefault="007A1217">
            <w:pPr>
              <w:rPr>
                <w:rFonts w:ascii="Arial" w:hAnsi="Arial" w:cs="Arial"/>
                <w:szCs w:val="24"/>
              </w:rPr>
            </w:pPr>
            <w:r w:rsidRPr="000057DC">
              <w:rPr>
                <w:rFonts w:ascii="Arial" w:hAnsi="Arial" w:cs="Arial"/>
                <w:szCs w:val="24"/>
              </w:rPr>
              <w:lastRenderedPageBreak/>
              <w:t>This criterion assesses the quality of the approach set out in the tender, specifically with regard to order clarification, work planning, the content-related preparation of the consultations and written deliverables, and communication with the contractor and external stakeholders.</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10A1146" w14:textId="77777777" w:rsidR="007A1217" w:rsidRPr="000057DC" w:rsidRDefault="007A1217">
            <w:pPr>
              <w:rPr>
                <w:rFonts w:ascii="Arial" w:hAnsi="Arial" w:cs="Arial"/>
                <w:szCs w:val="24"/>
              </w:rPr>
            </w:pPr>
            <w:r w:rsidRPr="000057DC">
              <w:rPr>
                <w:rFonts w:ascii="Arial" w:hAnsi="Arial" w:cs="Arial"/>
                <w:szCs w:val="24"/>
              </w:rPr>
              <w:lastRenderedPageBreak/>
              <w:t xml:space="preserve">40 point – minimum </w:t>
            </w:r>
            <w:r w:rsidRPr="000057DC">
              <w:rPr>
                <w:rFonts w:ascii="Arial" w:hAnsi="Arial" w:cs="Arial"/>
                <w:szCs w:val="24"/>
              </w:rPr>
              <w:lastRenderedPageBreak/>
              <w:t>threshold 60% (24 p)</w:t>
            </w:r>
          </w:p>
        </w:tc>
      </w:tr>
      <w:tr w:rsidR="00F86DEC" w:rsidRPr="000057DC" w14:paraId="417835C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518DD76" w14:textId="77777777" w:rsidR="007A1217" w:rsidRPr="000057DC" w:rsidRDefault="007A1217">
            <w:pPr>
              <w:rPr>
                <w:rFonts w:ascii="Arial" w:hAnsi="Arial" w:cs="Arial"/>
                <w:szCs w:val="24"/>
              </w:rPr>
            </w:pPr>
            <w:r w:rsidRPr="000057DC">
              <w:rPr>
                <w:rFonts w:ascii="Arial" w:hAnsi="Arial" w:cs="Arial"/>
                <w:b/>
                <w:bCs/>
                <w:szCs w:val="24"/>
              </w:rPr>
              <w:lastRenderedPageBreak/>
              <w:t>Relevant work experience</w:t>
            </w:r>
          </w:p>
          <w:p w14:paraId="75F4B1B5" w14:textId="77777777" w:rsidR="007A1217" w:rsidRPr="000057DC" w:rsidRDefault="007A1217">
            <w:pPr>
              <w:rPr>
                <w:rFonts w:ascii="Arial" w:hAnsi="Arial" w:cs="Arial"/>
                <w:szCs w:val="24"/>
              </w:rPr>
            </w:pPr>
            <w:r w:rsidRPr="000057DC">
              <w:rPr>
                <w:rFonts w:ascii="Arial" w:hAnsi="Arial" w:cs="Arial"/>
                <w:szCs w:val="24"/>
              </w:rPr>
              <w:t>This criterion assesses the work experience of the tenderer relevant to criteria 2-5 listed above, as evidenced through a list of project references, reference publications and materials to be submitted in conjunction with the tender.</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75275A6" w14:textId="77777777" w:rsidR="007A1217" w:rsidRPr="000057DC" w:rsidRDefault="007A1217">
            <w:pPr>
              <w:rPr>
                <w:rFonts w:ascii="Arial" w:hAnsi="Arial" w:cs="Arial"/>
                <w:szCs w:val="24"/>
              </w:rPr>
            </w:pPr>
            <w:r w:rsidRPr="000057DC">
              <w:rPr>
                <w:rFonts w:ascii="Arial" w:hAnsi="Arial" w:cs="Arial"/>
                <w:szCs w:val="24"/>
              </w:rPr>
              <w:t>40 points - minimum threshold 60% (24 p)</w:t>
            </w:r>
          </w:p>
        </w:tc>
      </w:tr>
      <w:tr w:rsidR="00F86DEC" w:rsidRPr="000057DC" w14:paraId="052BE857"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BB2D56D" w14:textId="77777777" w:rsidR="007A1217" w:rsidRPr="000057DC" w:rsidRDefault="007A1217">
            <w:pPr>
              <w:rPr>
                <w:rFonts w:ascii="Arial" w:hAnsi="Arial" w:cs="Arial"/>
                <w:szCs w:val="24"/>
              </w:rPr>
            </w:pPr>
            <w:r w:rsidRPr="000057DC">
              <w:rPr>
                <w:rFonts w:ascii="Arial" w:hAnsi="Arial" w:cs="Arial"/>
                <w:b/>
                <w:bCs/>
                <w:szCs w:val="24"/>
              </w:rPr>
              <w:t>Quality assurance</w:t>
            </w:r>
          </w:p>
          <w:p w14:paraId="56B285CC" w14:textId="77777777" w:rsidR="007A1217" w:rsidRPr="000057DC" w:rsidRDefault="007A1217">
            <w:pPr>
              <w:rPr>
                <w:rFonts w:ascii="Arial" w:hAnsi="Arial" w:cs="Arial"/>
                <w:szCs w:val="24"/>
              </w:rPr>
            </w:pPr>
            <w:r w:rsidRPr="000057DC">
              <w:rPr>
                <w:rFonts w:ascii="Arial" w:hAnsi="Arial" w:cs="Arial"/>
                <w:szCs w:val="24"/>
              </w:rPr>
              <w:t>This criterion assesses the quality assurance measures applied to the service foreseen in this tender specification concerning the quality of the stakeholder process and the deliverables, such as language quality checks or application of facilitation standards. </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9C3BCBA" w14:textId="77777777" w:rsidR="007A1217" w:rsidRPr="000057DC" w:rsidRDefault="007A1217">
            <w:pPr>
              <w:rPr>
                <w:rFonts w:ascii="Arial" w:hAnsi="Arial" w:cs="Arial"/>
                <w:szCs w:val="24"/>
              </w:rPr>
            </w:pPr>
            <w:r w:rsidRPr="000057DC">
              <w:rPr>
                <w:rFonts w:ascii="Arial" w:hAnsi="Arial" w:cs="Arial"/>
                <w:szCs w:val="24"/>
              </w:rPr>
              <w:t>20 points – minimum threshold 60% (12)</w:t>
            </w:r>
          </w:p>
        </w:tc>
      </w:tr>
      <w:tr w:rsidR="00F86DEC" w:rsidRPr="000057DC" w14:paraId="3624CFFB"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07D1100" w14:textId="77777777" w:rsidR="007A1217" w:rsidRPr="000057DC" w:rsidRDefault="007A1217">
            <w:pPr>
              <w:rPr>
                <w:rFonts w:ascii="Arial" w:hAnsi="Arial" w:cs="Arial"/>
                <w:szCs w:val="24"/>
              </w:rPr>
            </w:pPr>
            <w:r w:rsidRPr="000057DC">
              <w:rPr>
                <w:rFonts w:ascii="Arial" w:hAnsi="Arial" w:cs="Arial"/>
                <w:szCs w:val="24"/>
              </w:rPr>
              <w:t>Total number of points</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901D3BD" w14:textId="77777777" w:rsidR="007A1217" w:rsidRPr="000057DC" w:rsidRDefault="007A1217">
            <w:pPr>
              <w:rPr>
                <w:rFonts w:ascii="Arial" w:hAnsi="Arial" w:cs="Arial"/>
                <w:szCs w:val="24"/>
              </w:rPr>
            </w:pPr>
            <w:r w:rsidRPr="000057DC">
              <w:rPr>
                <w:rFonts w:ascii="Arial" w:hAnsi="Arial" w:cs="Arial"/>
                <w:szCs w:val="24"/>
              </w:rPr>
              <w:t>100 points</w:t>
            </w:r>
          </w:p>
        </w:tc>
      </w:tr>
    </w:tbl>
    <w:p w14:paraId="182E77BB" w14:textId="44D038BA" w:rsidR="007A1217" w:rsidRPr="000057DC" w:rsidRDefault="007A1217" w:rsidP="00CF35A8">
      <w:pPr>
        <w:shd w:val="clear" w:color="auto" w:fill="FFFFFF"/>
        <w:spacing w:before="240"/>
        <w:rPr>
          <w:rFonts w:ascii="Arial" w:hAnsi="Arial" w:cs="Arial"/>
          <w:szCs w:val="24"/>
        </w:rPr>
      </w:pPr>
      <w:r w:rsidRPr="000057DC">
        <w:rPr>
          <w:rFonts w:ascii="Arial" w:hAnsi="Arial" w:cs="Arial"/>
          <w:b/>
          <w:bCs/>
          <w:szCs w:val="24"/>
          <w:lang w:val="en-GB"/>
        </w:rPr>
        <w:t xml:space="preserve">A weighting of 70 - 30 is given to </w:t>
      </w:r>
      <w:r w:rsidR="00B90CCE" w:rsidRPr="000057DC">
        <w:rPr>
          <w:rFonts w:ascii="Arial" w:hAnsi="Arial" w:cs="Arial"/>
          <w:b/>
          <w:bCs/>
          <w:szCs w:val="24"/>
          <w:lang w:val="en-GB"/>
        </w:rPr>
        <w:t>quality</w:t>
      </w:r>
      <w:r w:rsidRPr="000057DC">
        <w:rPr>
          <w:rFonts w:ascii="Arial" w:hAnsi="Arial" w:cs="Arial"/>
          <w:b/>
          <w:bCs/>
          <w:szCs w:val="24"/>
          <w:lang w:val="en-GB"/>
        </w:rPr>
        <w:t xml:space="preserve"> and </w:t>
      </w:r>
      <w:r w:rsidR="00B90CCE" w:rsidRPr="000057DC">
        <w:rPr>
          <w:rFonts w:ascii="Arial" w:hAnsi="Arial" w:cs="Arial"/>
          <w:b/>
          <w:bCs/>
          <w:szCs w:val="24"/>
          <w:lang w:val="en-GB"/>
        </w:rPr>
        <w:t>price</w:t>
      </w:r>
      <w:r w:rsidRPr="000057DC">
        <w:rPr>
          <w:rFonts w:ascii="Arial" w:hAnsi="Arial" w:cs="Arial"/>
          <w:b/>
          <w:bCs/>
          <w:szCs w:val="24"/>
          <w:lang w:val="en-GB"/>
        </w:rPr>
        <w:t>.</w:t>
      </w:r>
    </w:p>
    <w:p w14:paraId="49B3ECD7" w14:textId="77777777" w:rsidR="007A1217" w:rsidRPr="000057DC" w:rsidRDefault="007A1217" w:rsidP="007A1217">
      <w:pPr>
        <w:shd w:val="clear" w:color="auto" w:fill="FFFFFF"/>
        <w:rPr>
          <w:rFonts w:ascii="Arial" w:hAnsi="Arial" w:cs="Arial"/>
          <w:szCs w:val="24"/>
        </w:rPr>
      </w:pPr>
      <w:r w:rsidRPr="000057DC">
        <w:rPr>
          <w:rFonts w:ascii="Arial" w:hAnsi="Arial" w:cs="Arial"/>
          <w:szCs w:val="24"/>
          <w:lang w:val="en-GB"/>
        </w:rPr>
        <w:t>After evaluation of the quality of the tenders, the evaluation committee will proceed with the financial comparison of the tenders retained for further consideration according to the following formula:</w:t>
      </w:r>
    </w:p>
    <w:p w14:paraId="7520315B" w14:textId="7ECABFD2" w:rsidR="007A1217" w:rsidRPr="000057DC" w:rsidRDefault="007A1217" w:rsidP="003355AE">
      <w:pPr>
        <w:shd w:val="clear" w:color="auto" w:fill="FFFFFF"/>
        <w:rPr>
          <w:rFonts w:ascii="Arial" w:hAnsi="Arial" w:cs="Arial"/>
          <w:szCs w:val="24"/>
        </w:rPr>
      </w:pPr>
      <w:r w:rsidRPr="000057DC">
        <w:rPr>
          <w:rFonts w:ascii="Arial" w:hAnsi="Arial" w:cs="Arial"/>
          <w:szCs w:val="24"/>
          <w:lang w:val="en-GB"/>
        </w:rPr>
        <w:t xml:space="preserve">score for tender X = [(Lowest price / Price of tender X) x </w:t>
      </w:r>
      <w:proofErr w:type="gramStart"/>
      <w:r w:rsidR="00D93E92" w:rsidRPr="000057DC">
        <w:rPr>
          <w:rFonts w:ascii="Arial" w:hAnsi="Arial" w:cs="Arial"/>
          <w:szCs w:val="24"/>
          <w:lang w:val="en-GB"/>
        </w:rPr>
        <w:t>30</w:t>
      </w:r>
      <w:r w:rsidRPr="000057DC">
        <w:rPr>
          <w:rFonts w:ascii="Arial" w:hAnsi="Arial" w:cs="Arial"/>
          <w:szCs w:val="24"/>
          <w:lang w:val="en-GB"/>
        </w:rPr>
        <w:t xml:space="preserve"> ]</w:t>
      </w:r>
      <w:proofErr w:type="gramEnd"/>
      <w:r w:rsidRPr="000057DC">
        <w:rPr>
          <w:rFonts w:ascii="Arial" w:hAnsi="Arial" w:cs="Arial"/>
          <w:szCs w:val="24"/>
          <w:lang w:val="en-GB"/>
        </w:rPr>
        <w:t xml:space="preserve">+ [(Total quality score for all award criteria of tender X / 100) x </w:t>
      </w:r>
      <w:r w:rsidR="00D93E92" w:rsidRPr="000057DC">
        <w:rPr>
          <w:rFonts w:ascii="Arial" w:hAnsi="Arial" w:cs="Arial"/>
          <w:szCs w:val="24"/>
          <w:lang w:val="en-GB"/>
        </w:rPr>
        <w:t>7</w:t>
      </w:r>
      <w:r w:rsidRPr="000057DC">
        <w:rPr>
          <w:rFonts w:ascii="Arial" w:hAnsi="Arial" w:cs="Arial"/>
          <w:szCs w:val="24"/>
          <w:lang w:val="en-GB"/>
        </w:rPr>
        <w:t>0]</w:t>
      </w:r>
    </w:p>
    <w:p w14:paraId="7AFFB650" w14:textId="77777777" w:rsidR="00B90CCE" w:rsidRPr="000057DC" w:rsidRDefault="00B90CCE" w:rsidP="005D7BC8">
      <w:pPr>
        <w:pStyle w:val="Heading1"/>
        <w:rPr>
          <w:rFonts w:ascii="Arial" w:hAnsi="Arial" w:cs="Arial"/>
        </w:rPr>
      </w:pPr>
      <w:bookmarkStart w:id="14" w:name="_Toc62564050"/>
      <w:bookmarkStart w:id="15" w:name="_Toc62828043"/>
      <w:bookmarkStart w:id="16" w:name="_Toc66784008"/>
      <w:r w:rsidRPr="000057DC">
        <w:rPr>
          <w:rFonts w:ascii="Arial" w:hAnsi="Arial" w:cs="Arial"/>
        </w:rPr>
        <w:t>Cancellation, suspension, protection and addenda clauses</w:t>
      </w:r>
      <w:bookmarkEnd w:id="14"/>
      <w:bookmarkEnd w:id="15"/>
      <w:bookmarkEnd w:id="16"/>
    </w:p>
    <w:p w14:paraId="3F021426" w14:textId="77777777" w:rsidR="00B90CCE" w:rsidRPr="000057DC" w:rsidRDefault="00B90CCE" w:rsidP="00B90CCE">
      <w:pPr>
        <w:jc w:val="both"/>
        <w:rPr>
          <w:rFonts w:ascii="Arial" w:hAnsi="Arial" w:cs="Arial"/>
        </w:rPr>
      </w:pPr>
      <w:r w:rsidRPr="000057DC">
        <w:rPr>
          <w:rFonts w:ascii="Arial" w:hAnsi="Arial" w:cs="Arial"/>
        </w:rPr>
        <w:t>WWF Viet Nam reserves the right to cancel or delay the tender process at any stage and at its own discretion.</w:t>
      </w:r>
    </w:p>
    <w:p w14:paraId="4DCBBDA9" w14:textId="77777777" w:rsidR="00B90CCE" w:rsidRPr="000057DC" w:rsidRDefault="00B90CCE" w:rsidP="00B90CCE">
      <w:pPr>
        <w:pStyle w:val="Header2-SubClauses"/>
        <w:tabs>
          <w:tab w:val="clear" w:pos="504"/>
        </w:tabs>
        <w:ind w:left="0" w:firstLine="0"/>
        <w:rPr>
          <w:rFonts w:cs="Arial"/>
          <w:sz w:val="24"/>
          <w:szCs w:val="24"/>
          <w:lang w:val="en-US" w:eastAsia="en-US"/>
        </w:rPr>
      </w:pPr>
      <w:r w:rsidRPr="000057DC">
        <w:rPr>
          <w:rFonts w:cs="Arial"/>
          <w:sz w:val="24"/>
          <w:szCs w:val="24"/>
          <w:lang w:val="en-US" w:eastAsia="en-US"/>
        </w:rPr>
        <w:t xml:space="preserve">At any time prior to the deadline for submission of bids, the contracting authority may amend the bidding document by issuing addenda. </w:t>
      </w:r>
    </w:p>
    <w:p w14:paraId="1C37DDA7" w14:textId="77777777" w:rsidR="00B90CCE" w:rsidRPr="000057DC" w:rsidRDefault="00B90CCE" w:rsidP="005D7BC8">
      <w:pPr>
        <w:pStyle w:val="Heading1"/>
        <w:rPr>
          <w:rFonts w:ascii="Arial" w:hAnsi="Arial" w:cs="Arial"/>
        </w:rPr>
      </w:pPr>
      <w:r w:rsidRPr="000057DC">
        <w:rPr>
          <w:rFonts w:ascii="Arial" w:hAnsi="Arial" w:cs="Arial"/>
        </w:rPr>
        <w:t> </w:t>
      </w:r>
      <w:bookmarkStart w:id="17" w:name="_Toc62564051"/>
      <w:bookmarkStart w:id="18" w:name="_Toc62828044"/>
      <w:bookmarkStart w:id="19" w:name="_Toc66784009"/>
      <w:r w:rsidRPr="000057DC">
        <w:rPr>
          <w:rFonts w:ascii="Arial" w:hAnsi="Arial" w:cs="Arial"/>
        </w:rPr>
        <w:t>Ground for exclusion</w:t>
      </w:r>
      <w:bookmarkEnd w:id="17"/>
      <w:bookmarkEnd w:id="18"/>
      <w:bookmarkEnd w:id="19"/>
    </w:p>
    <w:p w14:paraId="263F20AB" w14:textId="77777777" w:rsidR="00B90CCE" w:rsidRPr="000057DC" w:rsidRDefault="00B90CCE" w:rsidP="00B90CCE">
      <w:pPr>
        <w:pStyle w:val="Header2-SubClauses"/>
        <w:tabs>
          <w:tab w:val="clear" w:pos="504"/>
          <w:tab w:val="num" w:pos="90"/>
        </w:tabs>
        <w:ind w:left="0" w:firstLine="0"/>
        <w:rPr>
          <w:rFonts w:cs="Arial"/>
          <w:sz w:val="24"/>
          <w:szCs w:val="24"/>
          <w:lang w:val="en-US" w:eastAsia="en-US"/>
        </w:rPr>
      </w:pPr>
      <w:r w:rsidRPr="000057DC">
        <w:rPr>
          <w:rFonts w:cs="Arial"/>
          <w:sz w:val="24"/>
          <w:szCs w:val="24"/>
          <w:lang w:val="en-US" w:eastAsia="en-US"/>
        </w:rPr>
        <w:t>Applicants/Bidders (including all members of a consortium) shall not be awarded the contract if, on the date of submission of their tender/offer or on the intended date of Award of Contract, they:</w:t>
      </w:r>
    </w:p>
    <w:p w14:paraId="5ED50128"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Are bankrupt, being wound up or ceasing their activities, are having their activities administered by courts, have entered into receivership, or are in any analogous situation.</w:t>
      </w:r>
    </w:p>
    <w:p w14:paraId="2C9A4ED9"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 xml:space="preserve">Have been: convicted by a final judgement or a final administrative decision or subject to financial sanctions by the United Nations, the European Union and/or </w:t>
      </w:r>
      <w:r w:rsidRPr="000057DC">
        <w:rPr>
          <w:rFonts w:cs="Arial"/>
          <w:sz w:val="24"/>
          <w:szCs w:val="24"/>
          <w:lang w:val="en-US" w:eastAsia="en-US"/>
        </w:rPr>
        <w:lastRenderedPageBreak/>
        <w:t xml:space="preserve">Germany or Viet Nam for involvement in a criminal </w:t>
      </w:r>
      <w:proofErr w:type="spellStart"/>
      <w:r w:rsidRPr="000057DC">
        <w:rPr>
          <w:rFonts w:cs="Arial"/>
          <w:sz w:val="24"/>
          <w:szCs w:val="24"/>
          <w:lang w:val="en-US" w:eastAsia="en-US"/>
        </w:rPr>
        <w:t>organisation</w:t>
      </w:r>
      <w:proofErr w:type="spellEnd"/>
      <w:r w:rsidRPr="000057DC">
        <w:rPr>
          <w:rFonts w:cs="Arial"/>
          <w:sz w:val="24"/>
          <w:szCs w:val="24"/>
          <w:lang w:val="en-US" w:eastAsia="en-US"/>
        </w:rPr>
        <w:t xml:space="preserve">, money laundering, terrorist-related offences, child </w:t>
      </w:r>
      <w:proofErr w:type="spellStart"/>
      <w:r w:rsidRPr="000057DC">
        <w:rPr>
          <w:rFonts w:cs="Arial"/>
          <w:sz w:val="24"/>
          <w:szCs w:val="24"/>
          <w:lang w:val="en-US" w:eastAsia="en-US"/>
        </w:rPr>
        <w:t>labour</w:t>
      </w:r>
      <w:proofErr w:type="spellEnd"/>
      <w:r w:rsidRPr="000057DC">
        <w:rPr>
          <w:rFonts w:cs="Arial"/>
          <w:sz w:val="24"/>
          <w:szCs w:val="24"/>
          <w:lang w:val="en-US" w:eastAsia="en-US"/>
        </w:rPr>
        <w:t xml:space="preserve"> or trafficking in human beings; this criterion of exclusion is also applicable to legal Persons, whose majority of shares are held or factually controlled by natural or legal Persons which themselves are subject to such convictions or sanctions.</w:t>
      </w:r>
    </w:p>
    <w:p w14:paraId="36CFA337"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 xml:space="preserve">Convicted by a final court decision or a final administrative decision by a court, the European Union or national authorities in Viet Nam or in Germany for </w:t>
      </w:r>
      <w:proofErr w:type="spellStart"/>
      <w:r w:rsidRPr="000057DC">
        <w:rPr>
          <w:rFonts w:cs="Arial"/>
          <w:sz w:val="24"/>
          <w:szCs w:val="24"/>
          <w:lang w:val="en-US" w:eastAsia="en-US"/>
        </w:rPr>
        <w:t>Sanctionable</w:t>
      </w:r>
      <w:proofErr w:type="spellEnd"/>
      <w:r w:rsidRPr="000057DC">
        <w:rPr>
          <w:rFonts w:cs="Arial"/>
          <w:sz w:val="24"/>
          <w:szCs w:val="24"/>
          <w:lang w:val="en-US" w:eastAsia="en-US"/>
        </w:rPr>
        <w:t xml:space="preserve"> Practice during any Tender Process.</w:t>
      </w:r>
    </w:p>
    <w:p w14:paraId="56B53A4A"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 xml:space="preserve">Have been subject, within the last five years to a Contract termination </w:t>
      </w:r>
      <w:proofErr w:type="gramStart"/>
      <w:r w:rsidRPr="000057DC">
        <w:rPr>
          <w:rFonts w:cs="Arial"/>
          <w:sz w:val="24"/>
          <w:szCs w:val="24"/>
          <w:lang w:val="en-US" w:eastAsia="en-US"/>
        </w:rPr>
        <w:t>fully  settled</w:t>
      </w:r>
      <w:proofErr w:type="gramEnd"/>
      <w:r w:rsidRPr="000057DC">
        <w:rPr>
          <w:rFonts w:cs="Arial"/>
          <w:sz w:val="24"/>
          <w:szCs w:val="24"/>
          <w:lang w:val="en-US" w:eastAsia="en-US"/>
        </w:rPr>
        <w:t xml:space="preserve"> against them for significant or persistent failure to comply with their contractual obligations during Contract performance.</w:t>
      </w:r>
    </w:p>
    <w:p w14:paraId="018A0366"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 xml:space="preserve">Have not fulfilled applicable fiscal obligations regarding payments of taxes either the country where they are constituted. </w:t>
      </w:r>
    </w:p>
    <w:p w14:paraId="26B123B8" w14:textId="77777777"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Are subject to an exclusion decision of the World Bank or any other multilateral development bank and are listed in the respective table with debarred and cross-debarred firms and individuals available on the World Bank’s website or any other multilateral development bank.</w:t>
      </w:r>
    </w:p>
    <w:p w14:paraId="74B3FE24" w14:textId="619E646C" w:rsidR="00B90CCE" w:rsidRPr="000057DC" w:rsidRDefault="00B90CCE" w:rsidP="00B90CCE">
      <w:pPr>
        <w:pStyle w:val="Header2-SubClauses"/>
        <w:numPr>
          <w:ilvl w:val="0"/>
          <w:numId w:val="47"/>
        </w:numPr>
        <w:rPr>
          <w:rFonts w:cs="Arial"/>
          <w:sz w:val="24"/>
          <w:szCs w:val="24"/>
          <w:lang w:val="en-US" w:eastAsia="en-US"/>
        </w:rPr>
      </w:pPr>
      <w:r w:rsidRPr="000057DC">
        <w:rPr>
          <w:rFonts w:cs="Arial"/>
          <w:sz w:val="24"/>
          <w:szCs w:val="24"/>
          <w:lang w:val="en-US" w:eastAsia="en-US"/>
        </w:rPr>
        <w:t>Have given a misrepresentation in supplying the information requested as condition to participation in this tender process.</w:t>
      </w:r>
    </w:p>
    <w:p w14:paraId="147F75F4" w14:textId="1DEBC1E7" w:rsidR="00EB61E3" w:rsidRPr="000057DC" w:rsidRDefault="00EB61E3" w:rsidP="00B90CCE">
      <w:pPr>
        <w:pStyle w:val="Header2-SubClauses"/>
        <w:numPr>
          <w:ilvl w:val="0"/>
          <w:numId w:val="47"/>
        </w:numPr>
        <w:rPr>
          <w:rFonts w:cs="Arial"/>
          <w:sz w:val="24"/>
          <w:szCs w:val="24"/>
          <w:lang w:val="en-US" w:eastAsia="en-US"/>
        </w:rPr>
      </w:pPr>
      <w:r w:rsidRPr="000057DC">
        <w:rPr>
          <w:rFonts w:cs="Arial"/>
          <w:sz w:val="24"/>
          <w:szCs w:val="24"/>
          <w:lang w:val="en-US" w:eastAsia="en-US"/>
        </w:rPr>
        <w:t>Have submitted incomplete bid dossiers.</w:t>
      </w:r>
    </w:p>
    <w:p w14:paraId="37CF76CE" w14:textId="4D4CF4BA" w:rsidR="00EB61E3" w:rsidRPr="000057DC" w:rsidRDefault="00EB61E3" w:rsidP="00B90CCE">
      <w:pPr>
        <w:pStyle w:val="Header2-SubClauses"/>
        <w:numPr>
          <w:ilvl w:val="0"/>
          <w:numId w:val="47"/>
        </w:numPr>
        <w:rPr>
          <w:rFonts w:cs="Arial"/>
          <w:sz w:val="24"/>
          <w:szCs w:val="24"/>
          <w:lang w:val="en-US" w:eastAsia="en-US"/>
        </w:rPr>
      </w:pPr>
      <w:r w:rsidRPr="000057DC">
        <w:rPr>
          <w:rFonts w:cs="Arial"/>
          <w:sz w:val="24"/>
          <w:szCs w:val="24"/>
          <w:lang w:val="en-US" w:eastAsia="en-US"/>
        </w:rPr>
        <w:t>Have submitted bidding dossiers beyond the bid deadline.</w:t>
      </w:r>
    </w:p>
    <w:p w14:paraId="3829AE8A" w14:textId="77777777" w:rsidR="00B90CCE" w:rsidRPr="000057DC" w:rsidRDefault="00B90CCE" w:rsidP="005D7BC8">
      <w:pPr>
        <w:pStyle w:val="Heading1"/>
        <w:rPr>
          <w:rFonts w:ascii="Arial" w:hAnsi="Arial" w:cs="Arial"/>
        </w:rPr>
      </w:pPr>
      <w:bookmarkStart w:id="20" w:name="_Toc62564052"/>
      <w:bookmarkStart w:id="21" w:name="_Toc62828045"/>
      <w:r w:rsidRPr="000057DC">
        <w:rPr>
          <w:rFonts w:ascii="Arial" w:hAnsi="Arial" w:cs="Arial"/>
        </w:rPr>
        <w:t xml:space="preserve"> </w:t>
      </w:r>
      <w:bookmarkStart w:id="22" w:name="_Toc66784010"/>
      <w:r w:rsidRPr="000057DC">
        <w:rPr>
          <w:rFonts w:ascii="Arial" w:hAnsi="Arial" w:cs="Arial"/>
        </w:rPr>
        <w:t>Fraud, corruption and conflict of interest declaration</w:t>
      </w:r>
      <w:bookmarkEnd w:id="20"/>
      <w:bookmarkEnd w:id="21"/>
      <w:bookmarkEnd w:id="22"/>
      <w:r w:rsidRPr="000057DC">
        <w:rPr>
          <w:rFonts w:ascii="Arial" w:hAnsi="Arial" w:cs="Arial"/>
        </w:rPr>
        <w:t xml:space="preserve"> </w:t>
      </w:r>
    </w:p>
    <w:p w14:paraId="3219C551" w14:textId="4C16A7F8" w:rsidR="00B90CCE" w:rsidRPr="000057DC" w:rsidRDefault="00B240D4" w:rsidP="00B90CCE">
      <w:pPr>
        <w:jc w:val="both"/>
        <w:rPr>
          <w:rFonts w:ascii="Arial" w:hAnsi="Arial" w:cs="Arial"/>
        </w:rPr>
      </w:pPr>
      <w:r w:rsidRPr="000057DC">
        <w:rPr>
          <w:rFonts w:ascii="Arial" w:hAnsi="Arial" w:cs="Arial"/>
        </w:rPr>
        <w:t>The candidate has</w:t>
      </w:r>
      <w:r w:rsidR="00B90CCE" w:rsidRPr="000057DC">
        <w:rPr>
          <w:rFonts w:ascii="Arial" w:hAnsi="Arial" w:cs="Arial"/>
        </w:rPr>
        <w:t xml:space="preserve"> read entirely the WWF Policy on conflicts of interests. He understands responsibilities to comply, and fully commit to it. He acknowledges he has no conflicts, as described in the WWF's Policy on Conflicts of Interest in attachment to these </w:t>
      </w:r>
      <w:proofErr w:type="spellStart"/>
      <w:r w:rsidR="00B90CCE" w:rsidRPr="000057DC">
        <w:rPr>
          <w:rFonts w:ascii="Arial" w:hAnsi="Arial" w:cs="Arial"/>
        </w:rPr>
        <w:t>ToRs</w:t>
      </w:r>
      <w:proofErr w:type="spellEnd"/>
      <w:r w:rsidR="00B90CCE" w:rsidRPr="000057DC">
        <w:rPr>
          <w:rFonts w:ascii="Arial" w:hAnsi="Arial" w:cs="Arial"/>
        </w:rPr>
        <w:t>.</w:t>
      </w:r>
    </w:p>
    <w:p w14:paraId="21B37E75" w14:textId="77777777" w:rsidR="00B90CCE" w:rsidRPr="000057DC" w:rsidRDefault="00B90CCE" w:rsidP="00B90CCE">
      <w:pPr>
        <w:jc w:val="both"/>
        <w:rPr>
          <w:rFonts w:ascii="Arial" w:hAnsi="Arial" w:cs="Arial"/>
        </w:rPr>
      </w:pPr>
    </w:p>
    <w:p w14:paraId="7E0713A9" w14:textId="77777777" w:rsidR="00B90CCE" w:rsidRPr="000057DC" w:rsidRDefault="00B90CCE" w:rsidP="00B90CCE">
      <w:pPr>
        <w:jc w:val="both"/>
        <w:rPr>
          <w:rFonts w:ascii="Arial" w:hAnsi="Arial" w:cs="Arial"/>
        </w:rPr>
      </w:pPr>
      <w:r w:rsidRPr="000057DC">
        <w:rPr>
          <w:rFonts w:ascii="Arial" w:hAnsi="Arial" w:cs="Arial"/>
        </w:rPr>
        <w:t>An attempt by a Bidder to influence the evaluation committee in the process of examination, clarification, evaluation, and comparison of the bids, to obtain information on how the procedure is progressing or to influence on its decision concerning the award of the Contract will be result in immediate rejection of the bid.</w:t>
      </w:r>
    </w:p>
    <w:p w14:paraId="708A2D55" w14:textId="77777777" w:rsidR="00B90CCE" w:rsidRPr="000057DC" w:rsidRDefault="00B90CCE" w:rsidP="005D7BC8">
      <w:pPr>
        <w:pStyle w:val="Heading1"/>
        <w:rPr>
          <w:rFonts w:ascii="Arial" w:hAnsi="Arial" w:cs="Arial"/>
        </w:rPr>
      </w:pPr>
      <w:r w:rsidRPr="000057DC">
        <w:rPr>
          <w:rFonts w:ascii="Arial" w:hAnsi="Arial" w:cs="Arial"/>
        </w:rPr>
        <w:t xml:space="preserve"> </w:t>
      </w:r>
      <w:bookmarkStart w:id="23" w:name="_Toc62564053"/>
      <w:bookmarkStart w:id="24" w:name="_Toc62828046"/>
      <w:bookmarkStart w:id="25" w:name="_Toc66784011"/>
      <w:r w:rsidRPr="000057DC">
        <w:rPr>
          <w:rFonts w:ascii="Arial" w:hAnsi="Arial" w:cs="Arial"/>
        </w:rPr>
        <w:t>Ethics</w:t>
      </w:r>
      <w:bookmarkEnd w:id="23"/>
      <w:bookmarkEnd w:id="24"/>
      <w:bookmarkEnd w:id="25"/>
      <w:r w:rsidRPr="000057DC">
        <w:rPr>
          <w:rFonts w:ascii="Arial" w:hAnsi="Arial" w:cs="Arial"/>
        </w:rPr>
        <w:t xml:space="preserve"> </w:t>
      </w:r>
    </w:p>
    <w:p w14:paraId="7FFA084A" w14:textId="77777777" w:rsidR="00B90CCE" w:rsidRPr="000057DC" w:rsidRDefault="00B90CCE" w:rsidP="00B90CCE">
      <w:pPr>
        <w:jc w:val="both"/>
        <w:rPr>
          <w:rFonts w:ascii="Arial" w:hAnsi="Arial" w:cs="Arial"/>
        </w:rPr>
      </w:pPr>
      <w:r w:rsidRPr="000057DC">
        <w:rPr>
          <w:rFonts w:ascii="Arial" w:hAnsi="Arial" w:cs="Arial"/>
        </w:rPr>
        <w:t xml:space="preserve">Candidates must respect the professional rules of conduct without any reproach in the conduct of its mandate. Furthermore, the vendor will ensure not to tarnish the image of the WWF execution of its mandate. WWF gives the right to terminate the agreement in proven cases of misconduct that can harm the WWF. </w:t>
      </w:r>
    </w:p>
    <w:p w14:paraId="489067A7" w14:textId="46D9BB89" w:rsidR="00B90CCE" w:rsidRPr="000057DC" w:rsidRDefault="00B90CCE" w:rsidP="00B90CCE">
      <w:pPr>
        <w:jc w:val="both"/>
        <w:rPr>
          <w:rFonts w:ascii="Arial" w:hAnsi="Arial" w:cs="Arial"/>
        </w:rPr>
      </w:pPr>
      <w:bookmarkStart w:id="26" w:name="_Toc62564054"/>
      <w:bookmarkStart w:id="27" w:name="_Toc62828047"/>
      <w:r w:rsidRPr="000057DC">
        <w:rPr>
          <w:rFonts w:ascii="Arial" w:hAnsi="Arial" w:cs="Arial"/>
        </w:rPr>
        <w:t xml:space="preserve"> </w:t>
      </w:r>
      <w:bookmarkEnd w:id="26"/>
      <w:bookmarkEnd w:id="27"/>
    </w:p>
    <w:p w14:paraId="66E55FCF" w14:textId="77777777" w:rsidR="00B90CCE" w:rsidRPr="000057DC" w:rsidRDefault="00B90CCE" w:rsidP="005D7BC8">
      <w:pPr>
        <w:pStyle w:val="Heading1"/>
        <w:rPr>
          <w:rFonts w:ascii="Arial" w:hAnsi="Arial" w:cs="Arial"/>
        </w:rPr>
      </w:pPr>
      <w:bookmarkStart w:id="28" w:name="_Toc62564055"/>
      <w:bookmarkStart w:id="29" w:name="_Toc62828048"/>
      <w:bookmarkStart w:id="30" w:name="_Toc66784012"/>
      <w:r w:rsidRPr="000057DC">
        <w:rPr>
          <w:rFonts w:ascii="Arial" w:hAnsi="Arial" w:cs="Arial"/>
        </w:rPr>
        <w:t>Technical proposal submission form</w:t>
      </w:r>
      <w:bookmarkEnd w:id="28"/>
      <w:bookmarkEnd w:id="29"/>
      <w:bookmarkEnd w:id="30"/>
    </w:p>
    <w:p w14:paraId="0523E851" w14:textId="77777777" w:rsidR="00B90CCE" w:rsidRPr="000057DC" w:rsidRDefault="00B90CCE" w:rsidP="00B90CCE">
      <w:pPr>
        <w:jc w:val="both"/>
        <w:rPr>
          <w:rFonts w:ascii="Arial" w:hAnsi="Arial" w:cs="Arial"/>
        </w:rPr>
      </w:pPr>
      <w:r w:rsidRPr="000057DC">
        <w:rPr>
          <w:rFonts w:ascii="Arial" w:hAnsi="Arial" w:cs="Arial"/>
        </w:rPr>
        <w:t xml:space="preserve">[Location, Date] </w:t>
      </w:r>
    </w:p>
    <w:p w14:paraId="4D942C17" w14:textId="77777777" w:rsidR="00B90CCE" w:rsidRPr="000057DC" w:rsidRDefault="00B90CCE" w:rsidP="00B90CCE">
      <w:pPr>
        <w:jc w:val="both"/>
        <w:rPr>
          <w:rFonts w:ascii="Arial" w:hAnsi="Arial" w:cs="Arial"/>
        </w:rPr>
      </w:pPr>
    </w:p>
    <w:p w14:paraId="486C3ED4" w14:textId="77777777" w:rsidR="00B90CCE" w:rsidRPr="000057DC" w:rsidRDefault="00B90CCE" w:rsidP="00B90CCE">
      <w:pPr>
        <w:jc w:val="both"/>
        <w:rPr>
          <w:rFonts w:ascii="Arial" w:hAnsi="Arial" w:cs="Arial"/>
        </w:rPr>
      </w:pPr>
      <w:r w:rsidRPr="000057DC">
        <w:rPr>
          <w:rFonts w:ascii="Arial" w:hAnsi="Arial" w:cs="Arial"/>
        </w:rPr>
        <w:t xml:space="preserve">To: [Name and address of Employer] </w:t>
      </w:r>
    </w:p>
    <w:p w14:paraId="7BB32800" w14:textId="77777777" w:rsidR="00B90CCE" w:rsidRPr="000057DC" w:rsidRDefault="00B90CCE" w:rsidP="00B90CCE">
      <w:pPr>
        <w:jc w:val="both"/>
        <w:rPr>
          <w:rFonts w:ascii="Arial" w:hAnsi="Arial" w:cs="Arial"/>
        </w:rPr>
      </w:pPr>
    </w:p>
    <w:p w14:paraId="231271CD" w14:textId="77777777" w:rsidR="00B90CCE" w:rsidRPr="000057DC" w:rsidRDefault="00B90CCE" w:rsidP="00B90CCE">
      <w:pPr>
        <w:jc w:val="both"/>
        <w:rPr>
          <w:rFonts w:ascii="Arial" w:hAnsi="Arial" w:cs="Arial"/>
        </w:rPr>
      </w:pPr>
      <w:r w:rsidRPr="000057DC">
        <w:rPr>
          <w:rFonts w:ascii="Arial" w:hAnsi="Arial" w:cs="Arial"/>
        </w:rPr>
        <w:t xml:space="preserve">Dear Sirs: </w:t>
      </w:r>
    </w:p>
    <w:p w14:paraId="15A48B3C" w14:textId="77777777" w:rsidR="00B90CCE" w:rsidRPr="000057DC" w:rsidRDefault="00B90CCE" w:rsidP="00B90CCE">
      <w:pPr>
        <w:jc w:val="both"/>
        <w:rPr>
          <w:rFonts w:ascii="Arial" w:hAnsi="Arial" w:cs="Arial"/>
        </w:rPr>
      </w:pPr>
    </w:p>
    <w:p w14:paraId="647E3464" w14:textId="77777777" w:rsidR="00B90CCE" w:rsidRPr="000057DC" w:rsidRDefault="00B90CCE" w:rsidP="00B90CCE">
      <w:pPr>
        <w:jc w:val="both"/>
        <w:rPr>
          <w:rFonts w:ascii="Arial" w:hAnsi="Arial" w:cs="Arial"/>
        </w:rPr>
      </w:pPr>
      <w:r w:rsidRPr="000057DC">
        <w:rPr>
          <w:rFonts w:ascii="Arial" w:hAnsi="Arial" w:cs="Arial"/>
        </w:rPr>
        <w:t xml:space="preserve">We, the undersigned, offer to provide the consulting services for [Insert title of assignment] in accordance with your Request for Proposals dated [Insert Date] and our Proposal. </w:t>
      </w:r>
    </w:p>
    <w:p w14:paraId="58ACD7FD" w14:textId="77777777" w:rsidR="00B90CCE" w:rsidRPr="000057DC" w:rsidRDefault="00B90CCE" w:rsidP="00B90CCE">
      <w:pPr>
        <w:jc w:val="both"/>
        <w:rPr>
          <w:rFonts w:ascii="Arial" w:hAnsi="Arial" w:cs="Arial"/>
        </w:rPr>
      </w:pPr>
    </w:p>
    <w:p w14:paraId="79E6E1D1" w14:textId="77777777" w:rsidR="00B90CCE" w:rsidRPr="000057DC" w:rsidRDefault="00B90CCE" w:rsidP="00B90CCE">
      <w:pPr>
        <w:jc w:val="both"/>
        <w:rPr>
          <w:rFonts w:ascii="Arial" w:hAnsi="Arial" w:cs="Arial"/>
        </w:rPr>
      </w:pPr>
      <w:r w:rsidRPr="000057DC">
        <w:rPr>
          <w:rFonts w:ascii="Arial" w:hAnsi="Arial" w:cs="Arial"/>
        </w:rPr>
        <w:t xml:space="preserve">We are hereby submitting our Proposal, which includes this Technical Proposal and a Financial Proposal in single stage. [If the Consultant is a joint venture/consortia, insert the following: “We are submitting our Proposal in a joint venture/consortia between: [Insert a list with full name and the legal address of each member, and indicate the lead member]. </w:t>
      </w:r>
    </w:p>
    <w:p w14:paraId="2972181F" w14:textId="77777777" w:rsidR="00B90CCE" w:rsidRPr="000057DC" w:rsidRDefault="00B90CCE" w:rsidP="00B90CCE">
      <w:pPr>
        <w:jc w:val="both"/>
        <w:rPr>
          <w:rFonts w:ascii="Arial" w:hAnsi="Arial" w:cs="Arial"/>
        </w:rPr>
      </w:pPr>
    </w:p>
    <w:p w14:paraId="19142738" w14:textId="77777777" w:rsidR="00B90CCE" w:rsidRPr="000057DC" w:rsidRDefault="00B90CCE" w:rsidP="00B90CCE">
      <w:pPr>
        <w:jc w:val="both"/>
        <w:rPr>
          <w:rFonts w:ascii="Arial" w:hAnsi="Arial" w:cs="Arial"/>
        </w:rPr>
      </w:pPr>
      <w:r w:rsidRPr="000057DC">
        <w:rPr>
          <w:rFonts w:ascii="Arial" w:hAnsi="Arial" w:cs="Arial"/>
        </w:rPr>
        <w:t xml:space="preserve">We have attached a copy [insert: “of our Memorandum of </w:t>
      </w:r>
      <w:proofErr w:type="spellStart"/>
      <w:r w:rsidRPr="000057DC">
        <w:rPr>
          <w:rFonts w:ascii="Arial" w:hAnsi="Arial" w:cs="Arial"/>
        </w:rPr>
        <w:t>Unuderstanding</w:t>
      </w:r>
      <w:proofErr w:type="spellEnd"/>
      <w:r w:rsidRPr="000057DC">
        <w:rPr>
          <w:rFonts w:ascii="Arial" w:hAnsi="Arial" w:cs="Arial"/>
        </w:rPr>
        <w:t xml:space="preserve"> to form a joint venture/consortia” or, if a Consortia is already formed, “the relevant information of the existing Consortia agreement”] signed by every participating member, which details the likely legal structure of, the leadership, and the confirmation of joint and severable liability of the members of the said joint venture/consortia.” or If the Consultant’s Proposal includes Sub-consultants, insert the following: “We are submitting our Proposal with the following firms as Sub-consultants: [Insert a list with full name and address of each Sub-consultant.”] </w:t>
      </w:r>
    </w:p>
    <w:p w14:paraId="35314D89" w14:textId="77777777" w:rsidR="00B90CCE" w:rsidRPr="000057DC" w:rsidRDefault="00B90CCE" w:rsidP="00B90CCE">
      <w:pPr>
        <w:jc w:val="both"/>
        <w:rPr>
          <w:rFonts w:ascii="Arial" w:hAnsi="Arial" w:cs="Arial"/>
        </w:rPr>
      </w:pPr>
    </w:p>
    <w:p w14:paraId="3F785178" w14:textId="77777777" w:rsidR="00B90CCE" w:rsidRPr="000057DC" w:rsidRDefault="00B90CCE" w:rsidP="00B90CCE">
      <w:pPr>
        <w:jc w:val="both"/>
        <w:rPr>
          <w:rFonts w:ascii="Arial" w:hAnsi="Arial" w:cs="Arial"/>
        </w:rPr>
      </w:pPr>
      <w:r w:rsidRPr="000057DC">
        <w:rPr>
          <w:rFonts w:ascii="Arial" w:hAnsi="Arial" w:cs="Arial"/>
        </w:rPr>
        <w:t xml:space="preserve">We hereby declare that: </w:t>
      </w:r>
    </w:p>
    <w:p w14:paraId="05DA3420" w14:textId="77777777" w:rsidR="00B90CCE" w:rsidRPr="000057DC" w:rsidRDefault="00B90CCE" w:rsidP="00B90CCE">
      <w:pPr>
        <w:pStyle w:val="ListParagraph"/>
        <w:numPr>
          <w:ilvl w:val="0"/>
          <w:numId w:val="48"/>
        </w:numPr>
        <w:jc w:val="both"/>
        <w:rPr>
          <w:rFonts w:ascii="Arial" w:hAnsi="Arial" w:cs="Arial"/>
          <w:szCs w:val="24"/>
          <w:lang w:eastAsia="x-none"/>
        </w:rPr>
      </w:pPr>
      <w:r w:rsidRPr="000057DC">
        <w:rPr>
          <w:rFonts w:ascii="Arial" w:hAnsi="Arial" w:cs="Arial"/>
          <w:szCs w:val="24"/>
        </w:rPr>
        <w:t xml:space="preserve">All the information and statements made in this Proposal are true and we accept that any misinterpretation or misrepresentation contained in this Proposal may lead to our disqualification by the Contracting authority. </w:t>
      </w:r>
    </w:p>
    <w:p w14:paraId="1F0E66B3" w14:textId="77777777" w:rsidR="00B90CCE" w:rsidRPr="000057DC" w:rsidRDefault="00B90CCE" w:rsidP="00B90CCE">
      <w:pPr>
        <w:pStyle w:val="ListParagraph"/>
        <w:numPr>
          <w:ilvl w:val="0"/>
          <w:numId w:val="48"/>
        </w:numPr>
        <w:jc w:val="both"/>
        <w:rPr>
          <w:rFonts w:ascii="Arial" w:hAnsi="Arial" w:cs="Arial"/>
          <w:szCs w:val="24"/>
          <w:lang w:eastAsia="x-none"/>
        </w:rPr>
      </w:pPr>
      <w:r w:rsidRPr="000057DC">
        <w:rPr>
          <w:rFonts w:ascii="Arial" w:hAnsi="Arial" w:cs="Arial"/>
          <w:szCs w:val="24"/>
        </w:rPr>
        <w:t>Our Proposal shall be valid and remain binding upon us for the period of 6 months.</w:t>
      </w:r>
    </w:p>
    <w:p w14:paraId="0686A7EA" w14:textId="77777777" w:rsidR="00B90CCE" w:rsidRPr="000057DC" w:rsidRDefault="00B90CCE" w:rsidP="00B90CCE">
      <w:pPr>
        <w:pStyle w:val="ListParagraph"/>
        <w:numPr>
          <w:ilvl w:val="0"/>
          <w:numId w:val="48"/>
        </w:numPr>
        <w:jc w:val="both"/>
        <w:rPr>
          <w:rFonts w:ascii="Arial" w:hAnsi="Arial" w:cs="Arial"/>
          <w:szCs w:val="24"/>
          <w:lang w:eastAsia="x-none"/>
        </w:rPr>
      </w:pPr>
      <w:r w:rsidRPr="000057DC">
        <w:rPr>
          <w:rFonts w:ascii="Arial" w:hAnsi="Arial" w:cs="Arial"/>
          <w:szCs w:val="24"/>
        </w:rPr>
        <w:t xml:space="preserve">We have no conflict of interest in accordance with the guidelines for procurement. </w:t>
      </w:r>
    </w:p>
    <w:p w14:paraId="76E46909" w14:textId="77777777" w:rsidR="00B90CCE" w:rsidRPr="000057DC" w:rsidRDefault="00B90CCE" w:rsidP="00B90CCE">
      <w:pPr>
        <w:pStyle w:val="ListParagraph"/>
        <w:numPr>
          <w:ilvl w:val="0"/>
          <w:numId w:val="48"/>
        </w:numPr>
        <w:jc w:val="both"/>
        <w:rPr>
          <w:rFonts w:ascii="Arial" w:hAnsi="Arial" w:cs="Arial"/>
          <w:szCs w:val="24"/>
          <w:lang w:eastAsia="x-none"/>
        </w:rPr>
      </w:pPr>
      <w:r w:rsidRPr="000057DC">
        <w:rPr>
          <w:rFonts w:ascii="Arial" w:hAnsi="Arial" w:cs="Arial"/>
          <w:szCs w:val="24"/>
        </w:rPr>
        <w:t xml:space="preserve">We undertake to negotiate a Contract on the basis of the proposed Key Experts. We accept that the substitution of Key Experts without written approval from the Employer may lead to the termination of Contract negotiations. </w:t>
      </w:r>
    </w:p>
    <w:p w14:paraId="339E84D8" w14:textId="77777777" w:rsidR="00B90CCE" w:rsidRPr="000057DC" w:rsidRDefault="00B90CCE" w:rsidP="00B90CCE">
      <w:pPr>
        <w:pStyle w:val="ListParagraph"/>
        <w:numPr>
          <w:ilvl w:val="0"/>
          <w:numId w:val="48"/>
        </w:numPr>
        <w:jc w:val="both"/>
        <w:rPr>
          <w:rFonts w:ascii="Arial" w:hAnsi="Arial" w:cs="Arial"/>
          <w:szCs w:val="24"/>
          <w:lang w:eastAsia="x-none"/>
        </w:rPr>
      </w:pPr>
      <w:r w:rsidRPr="000057DC">
        <w:rPr>
          <w:rFonts w:ascii="Arial" w:hAnsi="Arial" w:cs="Arial"/>
          <w:szCs w:val="24"/>
        </w:rPr>
        <w:t xml:space="preserve">Our Proposal is binding upon us and subject to any modifications resulting from the Contract negotiations. </w:t>
      </w:r>
    </w:p>
    <w:p w14:paraId="635B0EA2" w14:textId="77777777" w:rsidR="00B90CCE" w:rsidRPr="000057DC" w:rsidRDefault="00B90CCE" w:rsidP="00B90CCE">
      <w:pPr>
        <w:jc w:val="both"/>
        <w:rPr>
          <w:rFonts w:ascii="Arial" w:hAnsi="Arial" w:cs="Arial"/>
        </w:rPr>
      </w:pPr>
      <w:r w:rsidRPr="000057DC">
        <w:rPr>
          <w:rFonts w:ascii="Arial" w:hAnsi="Arial" w:cs="Arial"/>
        </w:rPr>
        <w:t xml:space="preserve">We undertake, if our Proposal is accepted and the Contract is signed, to initiate the Services related to the assignment subject to TOR requirements. </w:t>
      </w:r>
    </w:p>
    <w:p w14:paraId="374D5796" w14:textId="77777777" w:rsidR="00B90CCE" w:rsidRPr="000057DC" w:rsidRDefault="00B90CCE" w:rsidP="00B90CCE">
      <w:pPr>
        <w:jc w:val="both"/>
        <w:rPr>
          <w:rFonts w:ascii="Arial" w:hAnsi="Arial" w:cs="Arial"/>
        </w:rPr>
      </w:pPr>
    </w:p>
    <w:p w14:paraId="2D25DD33" w14:textId="77777777" w:rsidR="00B90CCE" w:rsidRPr="000057DC" w:rsidRDefault="00B90CCE" w:rsidP="00B90CCE">
      <w:pPr>
        <w:jc w:val="both"/>
        <w:rPr>
          <w:rFonts w:ascii="Arial" w:hAnsi="Arial" w:cs="Arial"/>
        </w:rPr>
      </w:pPr>
      <w:r w:rsidRPr="000057DC">
        <w:rPr>
          <w:rFonts w:ascii="Arial" w:hAnsi="Arial" w:cs="Arial"/>
        </w:rPr>
        <w:lastRenderedPageBreak/>
        <w:t xml:space="preserve">We understand that the Contracting authority is not bound to accept any Proposal that the Employer receives. </w:t>
      </w:r>
    </w:p>
    <w:p w14:paraId="20A3C0DA" w14:textId="77777777" w:rsidR="00B90CCE" w:rsidRPr="000057DC" w:rsidRDefault="00B90CCE" w:rsidP="00B90CCE">
      <w:pPr>
        <w:jc w:val="both"/>
        <w:rPr>
          <w:rFonts w:ascii="Arial" w:hAnsi="Arial" w:cs="Arial"/>
        </w:rPr>
      </w:pPr>
    </w:p>
    <w:p w14:paraId="452A1E12" w14:textId="77777777" w:rsidR="00B90CCE" w:rsidRPr="000057DC" w:rsidRDefault="00B90CCE" w:rsidP="00B90CCE">
      <w:pPr>
        <w:jc w:val="both"/>
        <w:rPr>
          <w:rFonts w:ascii="Arial" w:hAnsi="Arial" w:cs="Arial"/>
        </w:rPr>
      </w:pPr>
      <w:r w:rsidRPr="000057DC">
        <w:rPr>
          <w:rFonts w:ascii="Arial" w:hAnsi="Arial" w:cs="Arial"/>
        </w:rPr>
        <w:t xml:space="preserve">We remain, </w:t>
      </w:r>
    </w:p>
    <w:p w14:paraId="7BD07F30" w14:textId="77777777" w:rsidR="00B90CCE" w:rsidRPr="000057DC" w:rsidRDefault="00B90CCE" w:rsidP="00B90CCE">
      <w:pPr>
        <w:jc w:val="both"/>
        <w:rPr>
          <w:rFonts w:ascii="Arial" w:hAnsi="Arial" w:cs="Arial"/>
        </w:rPr>
      </w:pPr>
    </w:p>
    <w:p w14:paraId="08AC4ECD" w14:textId="77777777" w:rsidR="00B90CCE" w:rsidRPr="000057DC" w:rsidRDefault="00B90CCE" w:rsidP="00B90CCE">
      <w:pPr>
        <w:jc w:val="both"/>
        <w:rPr>
          <w:rFonts w:ascii="Arial" w:hAnsi="Arial" w:cs="Arial"/>
        </w:rPr>
      </w:pPr>
      <w:r w:rsidRPr="000057DC">
        <w:rPr>
          <w:rFonts w:ascii="Arial" w:hAnsi="Arial" w:cs="Arial"/>
        </w:rPr>
        <w:t xml:space="preserve">Yours sincerely, </w:t>
      </w:r>
    </w:p>
    <w:p w14:paraId="5557B369" w14:textId="77777777" w:rsidR="00B90CCE" w:rsidRPr="000057DC" w:rsidRDefault="00B90CCE" w:rsidP="00B90CCE">
      <w:pPr>
        <w:jc w:val="both"/>
        <w:rPr>
          <w:rFonts w:ascii="Arial" w:hAnsi="Arial" w:cs="Arial"/>
        </w:rPr>
      </w:pPr>
    </w:p>
    <w:p w14:paraId="208AB20A" w14:textId="77777777" w:rsidR="00B90CCE" w:rsidRPr="000057DC" w:rsidRDefault="00B90CCE" w:rsidP="00B90CCE">
      <w:pPr>
        <w:jc w:val="both"/>
        <w:rPr>
          <w:rFonts w:ascii="Arial" w:hAnsi="Arial" w:cs="Arial"/>
        </w:rPr>
      </w:pPr>
      <w:r w:rsidRPr="000057DC">
        <w:rPr>
          <w:rFonts w:ascii="Arial" w:hAnsi="Arial" w:cs="Arial"/>
        </w:rPr>
        <w:t xml:space="preserve">Authorized Signature [In full and initials]: </w:t>
      </w:r>
    </w:p>
    <w:p w14:paraId="03DCFCE2" w14:textId="77777777" w:rsidR="00B90CCE" w:rsidRPr="000057DC" w:rsidRDefault="00B90CCE" w:rsidP="00B90CCE">
      <w:pPr>
        <w:jc w:val="both"/>
        <w:rPr>
          <w:rFonts w:ascii="Arial" w:hAnsi="Arial" w:cs="Arial"/>
        </w:rPr>
      </w:pPr>
      <w:r w:rsidRPr="000057DC">
        <w:rPr>
          <w:rFonts w:ascii="Arial" w:hAnsi="Arial" w:cs="Arial"/>
        </w:rPr>
        <w:t xml:space="preserve">Name and Title of Signatory: </w:t>
      </w:r>
    </w:p>
    <w:p w14:paraId="4FDE1602" w14:textId="77777777" w:rsidR="00B90CCE" w:rsidRPr="000057DC" w:rsidRDefault="00B90CCE" w:rsidP="00B90CCE">
      <w:pPr>
        <w:jc w:val="both"/>
        <w:rPr>
          <w:rFonts w:ascii="Arial" w:hAnsi="Arial" w:cs="Arial"/>
        </w:rPr>
      </w:pPr>
      <w:r w:rsidRPr="000057DC">
        <w:rPr>
          <w:rFonts w:ascii="Arial" w:hAnsi="Arial" w:cs="Arial"/>
        </w:rPr>
        <w:t xml:space="preserve">Name of Consultant (company’s name or JV’s name): </w:t>
      </w:r>
    </w:p>
    <w:p w14:paraId="15FF3581" w14:textId="77777777" w:rsidR="00B90CCE" w:rsidRPr="000057DC" w:rsidRDefault="00B90CCE" w:rsidP="00B90CCE">
      <w:pPr>
        <w:jc w:val="both"/>
        <w:rPr>
          <w:rFonts w:ascii="Arial" w:hAnsi="Arial" w:cs="Arial"/>
        </w:rPr>
      </w:pPr>
      <w:r w:rsidRPr="000057DC">
        <w:rPr>
          <w:rFonts w:ascii="Arial" w:hAnsi="Arial" w:cs="Arial"/>
        </w:rPr>
        <w:t xml:space="preserve">In the capacity of: </w:t>
      </w:r>
    </w:p>
    <w:p w14:paraId="7AB4431E" w14:textId="77777777" w:rsidR="00B90CCE" w:rsidRPr="000057DC" w:rsidRDefault="00B90CCE" w:rsidP="00B90CCE">
      <w:pPr>
        <w:jc w:val="both"/>
        <w:rPr>
          <w:rFonts w:ascii="Arial" w:hAnsi="Arial" w:cs="Arial"/>
        </w:rPr>
      </w:pPr>
      <w:r w:rsidRPr="000057DC">
        <w:rPr>
          <w:rFonts w:ascii="Arial" w:hAnsi="Arial" w:cs="Arial"/>
        </w:rPr>
        <w:t xml:space="preserve">Address: </w:t>
      </w:r>
    </w:p>
    <w:p w14:paraId="707FCB02" w14:textId="77777777" w:rsidR="00B90CCE" w:rsidRPr="000057DC" w:rsidRDefault="00B90CCE" w:rsidP="00B90CCE">
      <w:pPr>
        <w:jc w:val="both"/>
        <w:rPr>
          <w:rFonts w:ascii="Arial" w:hAnsi="Arial" w:cs="Arial"/>
        </w:rPr>
      </w:pPr>
      <w:r w:rsidRPr="000057DC">
        <w:rPr>
          <w:rFonts w:ascii="Arial" w:hAnsi="Arial" w:cs="Arial"/>
        </w:rPr>
        <w:t xml:space="preserve">Contact information (phone and e-mail): </w:t>
      </w:r>
    </w:p>
    <w:p w14:paraId="719C0854" w14:textId="77777777" w:rsidR="00B90CCE" w:rsidRPr="000057DC" w:rsidRDefault="00B90CCE" w:rsidP="00B90CCE">
      <w:pPr>
        <w:jc w:val="both"/>
        <w:rPr>
          <w:rFonts w:ascii="Arial" w:hAnsi="Arial" w:cs="Arial"/>
        </w:rPr>
      </w:pPr>
    </w:p>
    <w:p w14:paraId="09F8816B" w14:textId="7828893F" w:rsidR="00B90CCE" w:rsidRPr="000057DC" w:rsidRDefault="00B90CCE" w:rsidP="00B90CCE">
      <w:pPr>
        <w:jc w:val="both"/>
        <w:rPr>
          <w:rFonts w:ascii="Arial" w:hAnsi="Arial" w:cs="Arial"/>
        </w:rPr>
      </w:pPr>
      <w:r w:rsidRPr="000057DC">
        <w:rPr>
          <w:rFonts w:ascii="Arial" w:hAnsi="Arial" w:cs="Arial"/>
        </w:rPr>
        <w:t>[For a joint venture, either all members shall sign or only the lead member, in which case the power of attorney to sign on behalf of all members shall be attached.]</w:t>
      </w:r>
    </w:p>
    <w:p w14:paraId="786A195C" w14:textId="3E48F0A3" w:rsidR="007A1217" w:rsidRPr="000057DC" w:rsidRDefault="005D7BC8" w:rsidP="005D7BC8">
      <w:pPr>
        <w:pStyle w:val="Heading1"/>
        <w:rPr>
          <w:rFonts w:ascii="Arial" w:hAnsi="Arial" w:cs="Arial"/>
        </w:rPr>
      </w:pPr>
      <w:bookmarkStart w:id="31" w:name="_Toc66784013"/>
      <w:r w:rsidRPr="000057DC">
        <w:rPr>
          <w:rFonts w:ascii="Arial" w:hAnsi="Arial" w:cs="Arial"/>
        </w:rPr>
        <w:t>Checklist</w:t>
      </w:r>
      <w:bookmarkEnd w:id="31"/>
    </w:p>
    <w:tbl>
      <w:tblPr>
        <w:tblStyle w:val="TableGrid"/>
        <w:tblW w:w="0" w:type="auto"/>
        <w:tblInd w:w="0" w:type="dxa"/>
        <w:tblLook w:val="04A0" w:firstRow="1" w:lastRow="0" w:firstColumn="1" w:lastColumn="0" w:noHBand="0" w:noVBand="1"/>
      </w:tblPr>
      <w:tblGrid>
        <w:gridCol w:w="715"/>
        <w:gridCol w:w="6300"/>
        <w:gridCol w:w="2048"/>
      </w:tblGrid>
      <w:tr w:rsidR="005D7BC8" w:rsidRPr="000057DC" w14:paraId="0B4DD1CD"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61FBC986" w14:textId="77777777" w:rsidR="005D7BC8" w:rsidRPr="000057DC" w:rsidRDefault="005D7BC8">
            <w:pPr>
              <w:jc w:val="center"/>
              <w:rPr>
                <w:rFonts w:ascii="Arial" w:hAnsi="Arial" w:cs="Arial"/>
                <w:b/>
                <w:szCs w:val="24"/>
              </w:rPr>
            </w:pPr>
            <w:r w:rsidRPr="000057DC">
              <w:rPr>
                <w:rFonts w:ascii="Arial" w:hAnsi="Arial" w:cs="Arial"/>
                <w:b/>
                <w:szCs w:val="24"/>
              </w:rPr>
              <w:t>#</w:t>
            </w:r>
          </w:p>
        </w:tc>
        <w:tc>
          <w:tcPr>
            <w:tcW w:w="6300" w:type="dxa"/>
            <w:tcBorders>
              <w:top w:val="single" w:sz="4" w:space="0" w:color="auto"/>
              <w:left w:val="single" w:sz="4" w:space="0" w:color="auto"/>
              <w:bottom w:val="single" w:sz="4" w:space="0" w:color="auto"/>
              <w:right w:val="single" w:sz="4" w:space="0" w:color="auto"/>
            </w:tcBorders>
            <w:hideMark/>
          </w:tcPr>
          <w:p w14:paraId="136F0D39" w14:textId="7A6832F0" w:rsidR="005D7BC8" w:rsidRPr="000057DC" w:rsidRDefault="005D7BC8">
            <w:pPr>
              <w:rPr>
                <w:rFonts w:ascii="Arial" w:hAnsi="Arial" w:cs="Arial"/>
                <w:b/>
                <w:szCs w:val="24"/>
              </w:rPr>
            </w:pPr>
            <w:r w:rsidRPr="000057DC">
              <w:rPr>
                <w:rFonts w:ascii="Arial" w:hAnsi="Arial" w:cs="Arial"/>
                <w:b/>
                <w:szCs w:val="24"/>
              </w:rPr>
              <w:t>Document</w:t>
            </w:r>
          </w:p>
        </w:tc>
        <w:tc>
          <w:tcPr>
            <w:tcW w:w="2048" w:type="dxa"/>
            <w:tcBorders>
              <w:top w:val="single" w:sz="4" w:space="0" w:color="auto"/>
              <w:left w:val="single" w:sz="4" w:space="0" w:color="auto"/>
              <w:bottom w:val="single" w:sz="4" w:space="0" w:color="auto"/>
              <w:right w:val="single" w:sz="4" w:space="0" w:color="auto"/>
            </w:tcBorders>
            <w:hideMark/>
          </w:tcPr>
          <w:p w14:paraId="265AFAA2" w14:textId="77777777" w:rsidR="005D7BC8" w:rsidRPr="000057DC" w:rsidRDefault="005D7BC8">
            <w:pPr>
              <w:rPr>
                <w:rFonts w:ascii="Arial" w:hAnsi="Arial" w:cs="Arial"/>
                <w:b/>
                <w:szCs w:val="24"/>
              </w:rPr>
            </w:pPr>
            <w:r w:rsidRPr="000057DC">
              <w:rPr>
                <w:rFonts w:ascii="Arial" w:hAnsi="Arial" w:cs="Arial"/>
                <w:b/>
                <w:szCs w:val="24"/>
              </w:rPr>
              <w:t>Status of submission</w:t>
            </w:r>
          </w:p>
        </w:tc>
      </w:tr>
      <w:tr w:rsidR="005D7BC8" w:rsidRPr="000057DC" w14:paraId="206B5537"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43765ABF" w14:textId="77777777" w:rsidR="005D7BC8" w:rsidRPr="000057DC" w:rsidRDefault="005D7BC8">
            <w:pPr>
              <w:jc w:val="center"/>
              <w:rPr>
                <w:rFonts w:ascii="Arial" w:hAnsi="Arial" w:cs="Arial"/>
                <w:szCs w:val="24"/>
              </w:rPr>
            </w:pPr>
            <w:r w:rsidRPr="000057DC">
              <w:rPr>
                <w:rFonts w:ascii="Arial" w:hAnsi="Arial" w:cs="Arial"/>
                <w:szCs w:val="24"/>
              </w:rPr>
              <w:t>1</w:t>
            </w:r>
          </w:p>
        </w:tc>
        <w:tc>
          <w:tcPr>
            <w:tcW w:w="6300" w:type="dxa"/>
            <w:tcBorders>
              <w:top w:val="single" w:sz="4" w:space="0" w:color="auto"/>
              <w:left w:val="single" w:sz="4" w:space="0" w:color="auto"/>
              <w:bottom w:val="single" w:sz="4" w:space="0" w:color="auto"/>
              <w:right w:val="single" w:sz="4" w:space="0" w:color="auto"/>
            </w:tcBorders>
            <w:hideMark/>
          </w:tcPr>
          <w:p w14:paraId="2E8430D9" w14:textId="77777777" w:rsidR="005D7BC8" w:rsidRPr="000057DC" w:rsidRDefault="005D7BC8">
            <w:pPr>
              <w:rPr>
                <w:rFonts w:ascii="Arial" w:hAnsi="Arial" w:cs="Arial"/>
                <w:szCs w:val="24"/>
              </w:rPr>
            </w:pPr>
            <w:r w:rsidRPr="000057DC">
              <w:rPr>
                <w:rFonts w:ascii="Arial" w:hAnsi="Arial" w:cs="Arial"/>
                <w:szCs w:val="24"/>
              </w:rPr>
              <w:t>Technical proposal submission form</w:t>
            </w:r>
          </w:p>
        </w:tc>
        <w:tc>
          <w:tcPr>
            <w:tcW w:w="2048" w:type="dxa"/>
            <w:tcBorders>
              <w:top w:val="single" w:sz="4" w:space="0" w:color="auto"/>
              <w:left w:val="single" w:sz="4" w:space="0" w:color="auto"/>
              <w:bottom w:val="single" w:sz="4" w:space="0" w:color="auto"/>
              <w:right w:val="single" w:sz="4" w:space="0" w:color="auto"/>
            </w:tcBorders>
          </w:tcPr>
          <w:p w14:paraId="2052B80C" w14:textId="77777777" w:rsidR="005D7BC8" w:rsidRPr="000057DC" w:rsidRDefault="005D7BC8">
            <w:pPr>
              <w:rPr>
                <w:rFonts w:ascii="Arial" w:hAnsi="Arial" w:cs="Arial"/>
                <w:szCs w:val="24"/>
              </w:rPr>
            </w:pPr>
          </w:p>
        </w:tc>
      </w:tr>
      <w:tr w:rsidR="005D7BC8" w:rsidRPr="000057DC" w14:paraId="5610AC7E"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50B0E2F1" w14:textId="77777777" w:rsidR="005D7BC8" w:rsidRPr="000057DC" w:rsidRDefault="005D7BC8">
            <w:pPr>
              <w:jc w:val="center"/>
              <w:rPr>
                <w:rFonts w:ascii="Arial" w:hAnsi="Arial" w:cs="Arial"/>
                <w:szCs w:val="24"/>
              </w:rPr>
            </w:pPr>
            <w:r w:rsidRPr="000057DC">
              <w:rPr>
                <w:rFonts w:ascii="Arial" w:hAnsi="Arial" w:cs="Arial"/>
                <w:szCs w:val="24"/>
              </w:rPr>
              <w:t>2</w:t>
            </w:r>
          </w:p>
        </w:tc>
        <w:tc>
          <w:tcPr>
            <w:tcW w:w="6300" w:type="dxa"/>
            <w:tcBorders>
              <w:top w:val="single" w:sz="4" w:space="0" w:color="auto"/>
              <w:left w:val="single" w:sz="4" w:space="0" w:color="auto"/>
              <w:bottom w:val="single" w:sz="4" w:space="0" w:color="auto"/>
              <w:right w:val="single" w:sz="4" w:space="0" w:color="auto"/>
            </w:tcBorders>
            <w:hideMark/>
          </w:tcPr>
          <w:p w14:paraId="2CFF07BA" w14:textId="77777777" w:rsidR="005D7BC8" w:rsidRPr="000057DC" w:rsidRDefault="005D7BC8">
            <w:pPr>
              <w:rPr>
                <w:rFonts w:ascii="Arial" w:hAnsi="Arial" w:cs="Arial"/>
                <w:szCs w:val="24"/>
              </w:rPr>
            </w:pPr>
            <w:r w:rsidRPr="000057DC">
              <w:rPr>
                <w:rFonts w:ascii="Arial" w:hAnsi="Arial" w:cs="Arial"/>
                <w:szCs w:val="24"/>
              </w:rPr>
              <w:t>Brief description of suitability</w:t>
            </w:r>
          </w:p>
        </w:tc>
        <w:tc>
          <w:tcPr>
            <w:tcW w:w="2048" w:type="dxa"/>
            <w:tcBorders>
              <w:top w:val="single" w:sz="4" w:space="0" w:color="auto"/>
              <w:left w:val="single" w:sz="4" w:space="0" w:color="auto"/>
              <w:bottom w:val="single" w:sz="4" w:space="0" w:color="auto"/>
              <w:right w:val="single" w:sz="4" w:space="0" w:color="auto"/>
            </w:tcBorders>
          </w:tcPr>
          <w:p w14:paraId="4ED82BAF" w14:textId="77777777" w:rsidR="005D7BC8" w:rsidRPr="000057DC" w:rsidRDefault="005D7BC8">
            <w:pPr>
              <w:rPr>
                <w:rFonts w:ascii="Arial" w:hAnsi="Arial" w:cs="Arial"/>
                <w:szCs w:val="24"/>
              </w:rPr>
            </w:pPr>
          </w:p>
        </w:tc>
      </w:tr>
      <w:tr w:rsidR="001C2CDD" w:rsidRPr="000057DC" w14:paraId="225001DD" w14:textId="77777777" w:rsidTr="00CF35A8">
        <w:tc>
          <w:tcPr>
            <w:tcW w:w="715" w:type="dxa"/>
            <w:tcBorders>
              <w:top w:val="single" w:sz="4" w:space="0" w:color="auto"/>
              <w:left w:val="single" w:sz="4" w:space="0" w:color="auto"/>
              <w:bottom w:val="single" w:sz="4" w:space="0" w:color="auto"/>
              <w:right w:val="single" w:sz="4" w:space="0" w:color="auto"/>
            </w:tcBorders>
          </w:tcPr>
          <w:p w14:paraId="572FC239" w14:textId="668FBBF1" w:rsidR="001C2CDD" w:rsidRPr="000057DC" w:rsidRDefault="001C2CDD">
            <w:pPr>
              <w:jc w:val="center"/>
              <w:rPr>
                <w:rFonts w:ascii="Arial" w:hAnsi="Arial" w:cs="Arial"/>
                <w:szCs w:val="24"/>
              </w:rPr>
            </w:pPr>
            <w:r w:rsidRPr="000057DC">
              <w:rPr>
                <w:rFonts w:ascii="Arial" w:hAnsi="Arial" w:cs="Arial"/>
                <w:szCs w:val="24"/>
              </w:rPr>
              <w:t>3</w:t>
            </w:r>
          </w:p>
        </w:tc>
        <w:tc>
          <w:tcPr>
            <w:tcW w:w="6300" w:type="dxa"/>
            <w:tcBorders>
              <w:top w:val="single" w:sz="4" w:space="0" w:color="auto"/>
              <w:left w:val="single" w:sz="4" w:space="0" w:color="auto"/>
              <w:bottom w:val="single" w:sz="4" w:space="0" w:color="auto"/>
              <w:right w:val="single" w:sz="4" w:space="0" w:color="auto"/>
            </w:tcBorders>
          </w:tcPr>
          <w:p w14:paraId="5E3AE60A" w14:textId="750C3AA0" w:rsidR="001C2CDD" w:rsidRPr="000057DC" w:rsidRDefault="001C2CDD">
            <w:pPr>
              <w:rPr>
                <w:rFonts w:ascii="Arial" w:hAnsi="Arial" w:cs="Arial"/>
                <w:szCs w:val="24"/>
              </w:rPr>
            </w:pPr>
            <w:r w:rsidRPr="000057DC">
              <w:rPr>
                <w:rFonts w:ascii="Arial" w:hAnsi="Arial" w:cs="Arial"/>
                <w:szCs w:val="24"/>
              </w:rPr>
              <w:t>State Register of Legal Entities (</w:t>
            </w:r>
            <w:r w:rsidR="000460DF" w:rsidRPr="000057DC">
              <w:rPr>
                <w:rFonts w:ascii="Arial" w:hAnsi="Arial" w:cs="Arial"/>
                <w:szCs w:val="24"/>
              </w:rPr>
              <w:t xml:space="preserve">applicable </w:t>
            </w:r>
            <w:r w:rsidRPr="000057DC">
              <w:rPr>
                <w:rFonts w:ascii="Arial" w:hAnsi="Arial" w:cs="Arial"/>
                <w:szCs w:val="24"/>
              </w:rPr>
              <w:t>in case of firm/organization/company)</w:t>
            </w:r>
          </w:p>
        </w:tc>
        <w:tc>
          <w:tcPr>
            <w:tcW w:w="2048" w:type="dxa"/>
            <w:tcBorders>
              <w:top w:val="single" w:sz="4" w:space="0" w:color="auto"/>
              <w:left w:val="single" w:sz="4" w:space="0" w:color="auto"/>
              <w:bottom w:val="single" w:sz="4" w:space="0" w:color="auto"/>
              <w:right w:val="single" w:sz="4" w:space="0" w:color="auto"/>
            </w:tcBorders>
          </w:tcPr>
          <w:p w14:paraId="1497E59A" w14:textId="77777777" w:rsidR="001C2CDD" w:rsidRPr="000057DC" w:rsidRDefault="001C2CDD">
            <w:pPr>
              <w:rPr>
                <w:rFonts w:ascii="Arial" w:hAnsi="Arial" w:cs="Arial"/>
                <w:szCs w:val="24"/>
              </w:rPr>
            </w:pPr>
          </w:p>
        </w:tc>
      </w:tr>
      <w:tr w:rsidR="005D7BC8" w:rsidRPr="000057DC" w14:paraId="025C2717"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58B64865" w14:textId="793B16D8" w:rsidR="005D7BC8" w:rsidRPr="000057DC" w:rsidRDefault="004B6EF7">
            <w:pPr>
              <w:jc w:val="center"/>
              <w:rPr>
                <w:rFonts w:ascii="Arial" w:hAnsi="Arial" w:cs="Arial"/>
                <w:szCs w:val="24"/>
              </w:rPr>
            </w:pPr>
            <w:r w:rsidRPr="000057DC">
              <w:rPr>
                <w:rFonts w:ascii="Arial" w:hAnsi="Arial" w:cs="Arial"/>
                <w:szCs w:val="24"/>
              </w:rPr>
              <w:t>4</w:t>
            </w:r>
          </w:p>
        </w:tc>
        <w:tc>
          <w:tcPr>
            <w:tcW w:w="6300" w:type="dxa"/>
            <w:tcBorders>
              <w:top w:val="single" w:sz="4" w:space="0" w:color="auto"/>
              <w:left w:val="single" w:sz="4" w:space="0" w:color="auto"/>
              <w:bottom w:val="single" w:sz="4" w:space="0" w:color="auto"/>
              <w:right w:val="single" w:sz="4" w:space="0" w:color="auto"/>
            </w:tcBorders>
            <w:hideMark/>
          </w:tcPr>
          <w:p w14:paraId="640436BC" w14:textId="77777777" w:rsidR="005D7BC8" w:rsidRPr="000057DC" w:rsidRDefault="005D7BC8">
            <w:pPr>
              <w:rPr>
                <w:rFonts w:ascii="Arial" w:hAnsi="Arial" w:cs="Arial"/>
                <w:szCs w:val="24"/>
              </w:rPr>
            </w:pPr>
            <w:r w:rsidRPr="000057DC">
              <w:rPr>
                <w:rFonts w:ascii="Arial" w:hAnsi="Arial" w:cs="Arial"/>
                <w:szCs w:val="24"/>
              </w:rPr>
              <w:t>CVs of proposed professionals</w:t>
            </w:r>
          </w:p>
        </w:tc>
        <w:tc>
          <w:tcPr>
            <w:tcW w:w="2048" w:type="dxa"/>
            <w:tcBorders>
              <w:top w:val="single" w:sz="4" w:space="0" w:color="auto"/>
              <w:left w:val="single" w:sz="4" w:space="0" w:color="auto"/>
              <w:bottom w:val="single" w:sz="4" w:space="0" w:color="auto"/>
              <w:right w:val="single" w:sz="4" w:space="0" w:color="auto"/>
            </w:tcBorders>
          </w:tcPr>
          <w:p w14:paraId="10B4C7A8" w14:textId="77777777" w:rsidR="005D7BC8" w:rsidRPr="000057DC" w:rsidRDefault="005D7BC8">
            <w:pPr>
              <w:rPr>
                <w:rFonts w:ascii="Arial" w:hAnsi="Arial" w:cs="Arial"/>
                <w:szCs w:val="24"/>
              </w:rPr>
            </w:pPr>
          </w:p>
        </w:tc>
      </w:tr>
      <w:tr w:rsidR="005D7BC8" w:rsidRPr="000057DC" w14:paraId="00B5F75C"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24545388" w14:textId="5336C9E6" w:rsidR="005D7BC8" w:rsidRPr="000057DC" w:rsidRDefault="004B6EF7">
            <w:pPr>
              <w:jc w:val="center"/>
              <w:rPr>
                <w:rFonts w:ascii="Arial" w:hAnsi="Arial" w:cs="Arial"/>
                <w:szCs w:val="24"/>
              </w:rPr>
            </w:pPr>
            <w:r w:rsidRPr="000057DC">
              <w:rPr>
                <w:rFonts w:ascii="Arial" w:hAnsi="Arial" w:cs="Arial"/>
                <w:szCs w:val="24"/>
              </w:rPr>
              <w:t>5</w:t>
            </w:r>
          </w:p>
        </w:tc>
        <w:tc>
          <w:tcPr>
            <w:tcW w:w="6300" w:type="dxa"/>
            <w:tcBorders>
              <w:top w:val="single" w:sz="4" w:space="0" w:color="auto"/>
              <w:left w:val="single" w:sz="4" w:space="0" w:color="auto"/>
              <w:bottom w:val="single" w:sz="4" w:space="0" w:color="auto"/>
              <w:right w:val="single" w:sz="4" w:space="0" w:color="auto"/>
            </w:tcBorders>
            <w:hideMark/>
          </w:tcPr>
          <w:p w14:paraId="52154866" w14:textId="77777777" w:rsidR="005D7BC8" w:rsidRPr="000057DC" w:rsidRDefault="005D7BC8">
            <w:pPr>
              <w:rPr>
                <w:rFonts w:ascii="Arial" w:hAnsi="Arial" w:cs="Arial"/>
                <w:szCs w:val="24"/>
              </w:rPr>
            </w:pPr>
            <w:proofErr w:type="spellStart"/>
            <w:r w:rsidRPr="000057DC">
              <w:rPr>
                <w:rFonts w:ascii="Arial" w:hAnsi="Arial" w:cs="Arial"/>
                <w:szCs w:val="24"/>
              </w:rPr>
              <w:t>MoU</w:t>
            </w:r>
            <w:proofErr w:type="spellEnd"/>
            <w:r w:rsidRPr="000057DC">
              <w:rPr>
                <w:rFonts w:ascii="Arial" w:hAnsi="Arial" w:cs="Arial"/>
                <w:szCs w:val="24"/>
              </w:rPr>
              <w:t>/JV (applicable only in cases of partnerships)</w:t>
            </w:r>
          </w:p>
        </w:tc>
        <w:tc>
          <w:tcPr>
            <w:tcW w:w="2048" w:type="dxa"/>
            <w:tcBorders>
              <w:top w:val="single" w:sz="4" w:space="0" w:color="auto"/>
              <w:left w:val="single" w:sz="4" w:space="0" w:color="auto"/>
              <w:bottom w:val="single" w:sz="4" w:space="0" w:color="auto"/>
              <w:right w:val="single" w:sz="4" w:space="0" w:color="auto"/>
            </w:tcBorders>
          </w:tcPr>
          <w:p w14:paraId="1587402F" w14:textId="77777777" w:rsidR="005D7BC8" w:rsidRPr="000057DC" w:rsidRDefault="005D7BC8">
            <w:pPr>
              <w:rPr>
                <w:rFonts w:ascii="Arial" w:hAnsi="Arial" w:cs="Arial"/>
                <w:szCs w:val="24"/>
              </w:rPr>
            </w:pPr>
          </w:p>
        </w:tc>
      </w:tr>
      <w:tr w:rsidR="005D7BC8" w:rsidRPr="000057DC" w14:paraId="08805437"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5FDF454F" w14:textId="58CAC521" w:rsidR="005D7BC8" w:rsidRPr="000057DC" w:rsidRDefault="004B6EF7">
            <w:pPr>
              <w:jc w:val="center"/>
              <w:rPr>
                <w:rFonts w:ascii="Arial" w:hAnsi="Arial" w:cs="Arial"/>
                <w:szCs w:val="24"/>
              </w:rPr>
            </w:pPr>
            <w:r w:rsidRPr="000057DC">
              <w:rPr>
                <w:rFonts w:ascii="Arial" w:hAnsi="Arial" w:cs="Arial"/>
                <w:szCs w:val="24"/>
              </w:rPr>
              <w:t>6</w:t>
            </w:r>
          </w:p>
        </w:tc>
        <w:tc>
          <w:tcPr>
            <w:tcW w:w="6300" w:type="dxa"/>
            <w:tcBorders>
              <w:top w:val="single" w:sz="4" w:space="0" w:color="auto"/>
              <w:left w:val="single" w:sz="4" w:space="0" w:color="auto"/>
              <w:bottom w:val="single" w:sz="4" w:space="0" w:color="auto"/>
              <w:right w:val="single" w:sz="4" w:space="0" w:color="auto"/>
            </w:tcBorders>
            <w:hideMark/>
          </w:tcPr>
          <w:p w14:paraId="1372CD15" w14:textId="77777777" w:rsidR="005D7BC8" w:rsidRPr="000057DC" w:rsidRDefault="005D7BC8">
            <w:pPr>
              <w:rPr>
                <w:rFonts w:ascii="Arial" w:hAnsi="Arial" w:cs="Arial"/>
                <w:szCs w:val="24"/>
              </w:rPr>
            </w:pPr>
            <w:r w:rsidRPr="000057DC">
              <w:rPr>
                <w:rFonts w:ascii="Arial" w:hAnsi="Arial" w:cs="Arial"/>
                <w:szCs w:val="24"/>
              </w:rPr>
              <w:t>Technical Proposal inclusive of:</w:t>
            </w:r>
          </w:p>
          <w:p w14:paraId="3632545A" w14:textId="77777777" w:rsidR="005D7BC8" w:rsidRPr="000057DC" w:rsidRDefault="005D7BC8" w:rsidP="005D7BC8">
            <w:pPr>
              <w:pStyle w:val="ListParagraph"/>
              <w:numPr>
                <w:ilvl w:val="0"/>
                <w:numId w:val="60"/>
              </w:numPr>
              <w:rPr>
                <w:rFonts w:ascii="Arial" w:hAnsi="Arial" w:cs="Arial"/>
                <w:szCs w:val="24"/>
              </w:rPr>
            </w:pPr>
            <w:r w:rsidRPr="000057DC">
              <w:rPr>
                <w:rFonts w:ascii="Arial" w:hAnsi="Arial" w:cs="Arial"/>
                <w:szCs w:val="24"/>
              </w:rPr>
              <w:t xml:space="preserve">detailed methodology with clear deliverables and how the assignment will be completed, </w:t>
            </w:r>
          </w:p>
          <w:p w14:paraId="43DAE39A" w14:textId="77777777" w:rsidR="005D7BC8" w:rsidRPr="000057DC" w:rsidRDefault="005D7BC8" w:rsidP="005D7BC8">
            <w:pPr>
              <w:pStyle w:val="ListParagraph"/>
              <w:numPr>
                <w:ilvl w:val="0"/>
                <w:numId w:val="60"/>
              </w:numPr>
              <w:rPr>
                <w:rFonts w:ascii="Arial" w:hAnsi="Arial" w:cs="Arial"/>
                <w:szCs w:val="24"/>
              </w:rPr>
            </w:pPr>
            <w:r w:rsidRPr="000057DC">
              <w:rPr>
                <w:rFonts w:ascii="Arial" w:hAnsi="Arial" w:cs="Arial"/>
                <w:szCs w:val="24"/>
              </w:rPr>
              <w:t>the justification and risks/mitigation plan</w:t>
            </w:r>
          </w:p>
        </w:tc>
        <w:tc>
          <w:tcPr>
            <w:tcW w:w="2048" w:type="dxa"/>
            <w:tcBorders>
              <w:top w:val="single" w:sz="4" w:space="0" w:color="auto"/>
              <w:left w:val="single" w:sz="4" w:space="0" w:color="auto"/>
              <w:bottom w:val="single" w:sz="4" w:space="0" w:color="auto"/>
              <w:right w:val="single" w:sz="4" w:space="0" w:color="auto"/>
            </w:tcBorders>
          </w:tcPr>
          <w:p w14:paraId="3F5A5BCB" w14:textId="77777777" w:rsidR="005D7BC8" w:rsidRPr="000057DC" w:rsidRDefault="005D7BC8">
            <w:pPr>
              <w:rPr>
                <w:rFonts w:ascii="Arial" w:hAnsi="Arial" w:cs="Arial"/>
                <w:szCs w:val="24"/>
              </w:rPr>
            </w:pPr>
          </w:p>
        </w:tc>
      </w:tr>
      <w:tr w:rsidR="005D7BC8" w:rsidRPr="000057DC" w14:paraId="7FBD824F" w14:textId="77777777" w:rsidTr="00CF35A8">
        <w:tc>
          <w:tcPr>
            <w:tcW w:w="715" w:type="dxa"/>
            <w:tcBorders>
              <w:top w:val="single" w:sz="4" w:space="0" w:color="auto"/>
              <w:left w:val="single" w:sz="4" w:space="0" w:color="auto"/>
              <w:bottom w:val="single" w:sz="4" w:space="0" w:color="auto"/>
              <w:right w:val="single" w:sz="4" w:space="0" w:color="auto"/>
            </w:tcBorders>
            <w:hideMark/>
          </w:tcPr>
          <w:p w14:paraId="3E2B70D0" w14:textId="77777777" w:rsidR="005D7BC8" w:rsidRPr="000057DC" w:rsidRDefault="005D7BC8">
            <w:pPr>
              <w:jc w:val="center"/>
              <w:rPr>
                <w:rFonts w:ascii="Arial" w:hAnsi="Arial" w:cs="Arial"/>
                <w:szCs w:val="24"/>
              </w:rPr>
            </w:pPr>
            <w:r w:rsidRPr="000057DC">
              <w:rPr>
                <w:rFonts w:ascii="Arial" w:hAnsi="Arial" w:cs="Arial"/>
                <w:szCs w:val="24"/>
              </w:rPr>
              <w:t>6</w:t>
            </w:r>
          </w:p>
        </w:tc>
        <w:tc>
          <w:tcPr>
            <w:tcW w:w="6300" w:type="dxa"/>
            <w:tcBorders>
              <w:top w:val="single" w:sz="4" w:space="0" w:color="auto"/>
              <w:left w:val="single" w:sz="4" w:space="0" w:color="auto"/>
              <w:bottom w:val="single" w:sz="4" w:space="0" w:color="auto"/>
              <w:right w:val="single" w:sz="4" w:space="0" w:color="auto"/>
            </w:tcBorders>
            <w:hideMark/>
          </w:tcPr>
          <w:p w14:paraId="2393A332" w14:textId="77777777" w:rsidR="005D7BC8" w:rsidRPr="000057DC" w:rsidRDefault="005D7BC8">
            <w:pPr>
              <w:rPr>
                <w:rFonts w:ascii="Arial" w:hAnsi="Arial" w:cs="Arial"/>
                <w:szCs w:val="24"/>
              </w:rPr>
            </w:pPr>
            <w:r w:rsidRPr="000057DC">
              <w:rPr>
                <w:rFonts w:ascii="Arial" w:hAnsi="Arial" w:cs="Arial"/>
                <w:szCs w:val="24"/>
              </w:rPr>
              <w:t>Financial Proposal inclusive of all taxes and charges</w:t>
            </w:r>
          </w:p>
        </w:tc>
        <w:tc>
          <w:tcPr>
            <w:tcW w:w="2048" w:type="dxa"/>
            <w:tcBorders>
              <w:top w:val="single" w:sz="4" w:space="0" w:color="auto"/>
              <w:left w:val="single" w:sz="4" w:space="0" w:color="auto"/>
              <w:bottom w:val="single" w:sz="4" w:space="0" w:color="auto"/>
              <w:right w:val="single" w:sz="4" w:space="0" w:color="auto"/>
            </w:tcBorders>
          </w:tcPr>
          <w:p w14:paraId="71E88183" w14:textId="77777777" w:rsidR="005D7BC8" w:rsidRPr="000057DC" w:rsidRDefault="005D7BC8">
            <w:pPr>
              <w:rPr>
                <w:rFonts w:ascii="Arial" w:hAnsi="Arial" w:cs="Arial"/>
                <w:szCs w:val="24"/>
              </w:rPr>
            </w:pPr>
          </w:p>
        </w:tc>
      </w:tr>
    </w:tbl>
    <w:p w14:paraId="1C6154BA" w14:textId="77777777" w:rsidR="005D7BC8" w:rsidRPr="000057DC" w:rsidRDefault="005D7BC8">
      <w:pPr>
        <w:rPr>
          <w:rFonts w:ascii="Arial" w:hAnsi="Arial" w:cs="Arial"/>
          <w:szCs w:val="24"/>
        </w:rPr>
      </w:pPr>
    </w:p>
    <w:sectPr w:rsidR="005D7BC8" w:rsidRPr="000057DC" w:rsidSect="00DB7B26">
      <w:headerReference w:type="default" r:id="rId10"/>
      <w:footerReference w:type="default" r:id="rId11"/>
      <w:pgSz w:w="11909" w:h="16834" w:code="9"/>
      <w:pgMar w:top="568" w:right="1134" w:bottom="1134" w:left="1701" w:header="27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5671" w16cex:dateUtc="2021-02-23T09:24:00Z"/>
  <w16cex:commentExtensible w16cex:durableId="23DF5731" w16cex:dateUtc="2021-02-23T09:28:00Z"/>
  <w16cex:commentExtensible w16cex:durableId="23DE229D" w16cex:dateUtc="2021-02-22T11:31:00Z"/>
  <w16cex:commentExtensible w16cex:durableId="23DE2321" w16cex:dateUtc="2021-02-22T11:33:00Z"/>
  <w16cex:commentExtensible w16cex:durableId="23DE21E7" w16cex:dateUtc="2021-02-22T11:28:00Z"/>
  <w16cex:commentExtensible w16cex:durableId="23DF59F0" w16cex:dateUtc="2021-02-23T09:39:00Z"/>
  <w16cex:commentExtensible w16cex:durableId="23DF5C5E" w16cex:dateUtc="2021-02-23T09:50:00Z"/>
  <w16cex:commentExtensible w16cex:durableId="23DF5ECD" w16cex:dateUtc="2021-02-23T10:00:00Z"/>
  <w16cex:commentExtensible w16cex:durableId="23DF5F6C" w16cex:dateUtc="2021-02-23T10:03:00Z"/>
  <w16cex:commentExtensible w16cex:durableId="23DF5FB4" w16cex:dateUtc="2021-02-23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DE30F" w16cid:durableId="23E0B621"/>
  <w16cid:commentId w16cid:paraId="2790B919" w16cid:durableId="23E0B70E"/>
  <w16cid:commentId w16cid:paraId="1D536570" w16cid:durableId="23E0B7D2"/>
  <w16cid:commentId w16cid:paraId="7D7E1E57" w16cid:durableId="23E0B81D"/>
  <w16cid:commentId w16cid:paraId="67FB8DE4" w16cid:durableId="23DF59F0"/>
  <w16cid:commentId w16cid:paraId="5489EA96" w16cid:durableId="23E0BCD0"/>
  <w16cid:commentId w16cid:paraId="093B87E1" w16cid:durableId="23DF5C5E"/>
  <w16cid:commentId w16cid:paraId="0B5C915F" w16cid:durableId="23DF5F6C"/>
  <w16cid:commentId w16cid:paraId="2C5F2FC0" w16cid:durableId="23E0AE8C"/>
  <w16cid:commentId w16cid:paraId="03ACE8A4" w16cid:durableId="23DF5FB4"/>
  <w16cid:commentId w16cid:paraId="142F8253" w16cid:durableId="23E0AE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3CA7" w14:textId="77777777" w:rsidR="001E32E8" w:rsidRDefault="001E32E8" w:rsidP="00F23BDD">
      <w:pPr>
        <w:spacing w:before="0" w:after="0" w:line="240" w:lineRule="auto"/>
      </w:pPr>
      <w:r>
        <w:separator/>
      </w:r>
    </w:p>
  </w:endnote>
  <w:endnote w:type="continuationSeparator" w:id="0">
    <w:p w14:paraId="7B205B0F" w14:textId="77777777" w:rsidR="001E32E8" w:rsidRDefault="001E32E8" w:rsidP="00F23B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00000000"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40473"/>
      <w:docPartObj>
        <w:docPartGallery w:val="Page Numbers (Bottom of Page)"/>
        <w:docPartUnique/>
      </w:docPartObj>
    </w:sdtPr>
    <w:sdtEndPr>
      <w:rPr>
        <w:noProof/>
      </w:rPr>
    </w:sdtEndPr>
    <w:sdtContent>
      <w:p w14:paraId="2C493BF2" w14:textId="7CC39CCF" w:rsidR="00644B8A" w:rsidRDefault="00644B8A" w:rsidP="00DB7B26">
        <w:pPr>
          <w:pStyle w:val="Footer"/>
        </w:pPr>
        <w:r>
          <w:tab/>
        </w:r>
        <w:r>
          <w:tab/>
        </w:r>
        <w:r w:rsidRPr="00CF35A8">
          <w:rPr>
            <w:rFonts w:ascii="Arial" w:hAnsi="Arial" w:cs="Arial"/>
            <w:sz w:val="18"/>
            <w:szCs w:val="18"/>
          </w:rPr>
          <w:fldChar w:fldCharType="begin"/>
        </w:r>
        <w:r w:rsidRPr="00CF35A8">
          <w:rPr>
            <w:rFonts w:ascii="Arial" w:hAnsi="Arial" w:cs="Arial"/>
            <w:sz w:val="18"/>
            <w:szCs w:val="18"/>
          </w:rPr>
          <w:instrText xml:space="preserve"> PAGE   \* MERGEFORMAT </w:instrText>
        </w:r>
        <w:r w:rsidRPr="00CF35A8">
          <w:rPr>
            <w:rFonts w:ascii="Arial" w:hAnsi="Arial" w:cs="Arial"/>
            <w:sz w:val="18"/>
            <w:szCs w:val="18"/>
          </w:rPr>
          <w:fldChar w:fldCharType="separate"/>
        </w:r>
        <w:r w:rsidR="00BA0707">
          <w:rPr>
            <w:rFonts w:ascii="Arial" w:hAnsi="Arial" w:cs="Arial"/>
            <w:noProof/>
            <w:sz w:val="18"/>
            <w:szCs w:val="18"/>
          </w:rPr>
          <w:t>3</w:t>
        </w:r>
        <w:r w:rsidRPr="00CF35A8">
          <w:rPr>
            <w:rFonts w:ascii="Arial" w:hAnsi="Arial" w:cs="Arial"/>
            <w:noProof/>
            <w:sz w:val="18"/>
            <w:szCs w:val="18"/>
          </w:rPr>
          <w:fldChar w:fldCharType="end"/>
        </w:r>
      </w:p>
    </w:sdtContent>
  </w:sdt>
  <w:p w14:paraId="108D8F9B" w14:textId="77777777" w:rsidR="00644B8A" w:rsidRDefault="00644B8A" w:rsidP="00F23B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A402" w14:textId="77777777" w:rsidR="001E32E8" w:rsidRDefault="001E32E8" w:rsidP="00F23BDD">
      <w:pPr>
        <w:spacing w:before="0" w:after="0" w:line="240" w:lineRule="auto"/>
      </w:pPr>
      <w:r>
        <w:separator/>
      </w:r>
    </w:p>
  </w:footnote>
  <w:footnote w:type="continuationSeparator" w:id="0">
    <w:p w14:paraId="15E95011" w14:textId="77777777" w:rsidR="001E32E8" w:rsidRDefault="001E32E8" w:rsidP="00F23BDD">
      <w:pPr>
        <w:spacing w:before="0" w:after="0" w:line="240" w:lineRule="auto"/>
      </w:pPr>
      <w:r>
        <w:continuationSeparator/>
      </w:r>
    </w:p>
  </w:footnote>
  <w:footnote w:id="1">
    <w:p w14:paraId="590BFD9B" w14:textId="77777777" w:rsidR="00644B8A" w:rsidRPr="00B47BA5" w:rsidRDefault="00644B8A" w:rsidP="007A7D58">
      <w:pPr>
        <w:pStyle w:val="FootnoteText"/>
        <w:rPr>
          <w:lang w:val="en-US"/>
        </w:rPr>
      </w:pPr>
      <w:r>
        <w:rPr>
          <w:rStyle w:val="FootnoteReference"/>
        </w:rPr>
        <w:footnoteRef/>
      </w:r>
      <w:r>
        <w:t xml:space="preserve"> </w:t>
      </w:r>
      <w:hyperlink r:id="rId1" w:history="1">
        <w:r w:rsidRPr="00B47BA5">
          <w:rPr>
            <w:rFonts w:cs="Arial"/>
            <w:sz w:val="18"/>
            <w:szCs w:val="18"/>
            <w:lang w:val="en-US" w:eastAsia="en-US"/>
          </w:rPr>
          <w:t>https://www.mekongdeltaplan.com/mekong-delta-plan/introduction</w:t>
        </w:r>
      </w:hyperlink>
      <w:r>
        <w:rPr>
          <w:lang w:val="en-US"/>
        </w:rPr>
        <w:t xml:space="preserve"> </w:t>
      </w:r>
    </w:p>
  </w:footnote>
  <w:footnote w:id="2">
    <w:p w14:paraId="3C0D06BD" w14:textId="77777777" w:rsidR="00644B8A" w:rsidRPr="00E8222A" w:rsidRDefault="00644B8A" w:rsidP="007A7D58">
      <w:pPr>
        <w:spacing w:before="0" w:after="0" w:line="240" w:lineRule="auto"/>
        <w:jc w:val="both"/>
        <w:rPr>
          <w:rFonts w:ascii="Arial" w:hAnsi="Arial" w:cs="Arial"/>
          <w:sz w:val="18"/>
          <w:szCs w:val="18"/>
        </w:rPr>
      </w:pPr>
      <w:r w:rsidRPr="00E8222A">
        <w:rPr>
          <w:rStyle w:val="FootnoteReference"/>
          <w:sz w:val="18"/>
          <w:szCs w:val="18"/>
        </w:rPr>
        <w:footnoteRef/>
      </w:r>
      <w:r w:rsidRPr="006A4962">
        <w:rPr>
          <w:sz w:val="18"/>
          <w:szCs w:val="18"/>
          <w:lang w:val="de-DE"/>
        </w:rPr>
        <w:t xml:space="preserve"> </w:t>
      </w:r>
      <w:r w:rsidRPr="006A4962">
        <w:rPr>
          <w:rFonts w:ascii="Arial" w:hAnsi="Arial" w:cs="Arial"/>
          <w:sz w:val="18"/>
          <w:szCs w:val="18"/>
          <w:lang w:val="de-DE"/>
        </w:rPr>
        <w:t>Minderhoud, P.S.J., Coumou, L., Erkens, G. et al. </w:t>
      </w:r>
      <w:r w:rsidRPr="00ED5D99">
        <w:rPr>
          <w:rFonts w:ascii="Arial" w:hAnsi="Arial" w:cs="Arial"/>
          <w:sz w:val="18"/>
          <w:szCs w:val="18"/>
        </w:rPr>
        <w:t xml:space="preserve">Mekong delta much lower than previously assumed in sea-level rise impact assessments. Nat </w:t>
      </w:r>
      <w:proofErr w:type="spellStart"/>
      <w:r w:rsidRPr="00ED5D99">
        <w:rPr>
          <w:rFonts w:ascii="Arial" w:hAnsi="Arial" w:cs="Arial"/>
          <w:sz w:val="18"/>
          <w:szCs w:val="18"/>
        </w:rPr>
        <w:t>Commun</w:t>
      </w:r>
      <w:proofErr w:type="spellEnd"/>
      <w:r w:rsidRPr="00ED5D99">
        <w:rPr>
          <w:rFonts w:ascii="Arial" w:hAnsi="Arial" w:cs="Arial"/>
          <w:sz w:val="18"/>
          <w:szCs w:val="18"/>
        </w:rPr>
        <w:t> 10, 3847 (2019). https://doi.org/10.1038/s41467-019-11602-1</w:t>
      </w:r>
    </w:p>
  </w:footnote>
  <w:footnote w:id="3">
    <w:p w14:paraId="5AC85BEC" w14:textId="77777777" w:rsidR="00644B8A" w:rsidRPr="00E8222A" w:rsidRDefault="00644B8A" w:rsidP="007A7D58">
      <w:pPr>
        <w:pStyle w:val="FootnoteText"/>
        <w:jc w:val="both"/>
        <w:rPr>
          <w:sz w:val="18"/>
          <w:szCs w:val="18"/>
          <w:lang w:val="vi-VN"/>
        </w:rPr>
      </w:pPr>
    </w:p>
  </w:footnote>
  <w:footnote w:id="4">
    <w:p w14:paraId="537B4FB7" w14:textId="77777777" w:rsidR="00644B8A" w:rsidRPr="00E8222A" w:rsidRDefault="00644B8A" w:rsidP="007A7D58">
      <w:pPr>
        <w:spacing w:before="0" w:after="0" w:line="240" w:lineRule="auto"/>
        <w:jc w:val="both"/>
        <w:rPr>
          <w:rFonts w:ascii="Arial" w:hAnsi="Arial" w:cs="Arial"/>
          <w:sz w:val="18"/>
          <w:szCs w:val="18"/>
        </w:rPr>
      </w:pPr>
      <w:r w:rsidRPr="00E8222A">
        <w:rPr>
          <w:rStyle w:val="FootnoteReference"/>
          <w:sz w:val="18"/>
          <w:szCs w:val="18"/>
        </w:rPr>
        <w:footnoteRef/>
      </w:r>
      <w:r w:rsidRPr="00E8222A">
        <w:rPr>
          <w:sz w:val="18"/>
          <w:szCs w:val="18"/>
        </w:rPr>
        <w:t xml:space="preserve"> </w:t>
      </w:r>
      <w:r w:rsidRPr="00E8222A">
        <w:rPr>
          <w:rFonts w:ascii="Arial" w:hAnsi="Arial" w:cs="Arial"/>
          <w:sz w:val="18"/>
          <w:szCs w:val="18"/>
        </w:rPr>
        <w:t>Ass</w:t>
      </w:r>
      <w:r w:rsidRPr="00E8222A">
        <w:rPr>
          <w:rFonts w:ascii="Arial" w:hAnsi="Arial" w:cs="Arial"/>
          <w:sz w:val="18"/>
          <w:szCs w:val="18"/>
          <w:lang w:val="vi-VN"/>
        </w:rPr>
        <w:t xml:space="preserve">.Prof. </w:t>
      </w:r>
      <w:r w:rsidRPr="00E8222A">
        <w:rPr>
          <w:rFonts w:ascii="Arial" w:hAnsi="Arial" w:cs="Arial"/>
          <w:sz w:val="18"/>
          <w:szCs w:val="18"/>
        </w:rPr>
        <w:t>Le</w:t>
      </w:r>
      <w:r w:rsidRPr="00E8222A">
        <w:rPr>
          <w:rFonts w:ascii="Arial" w:hAnsi="Arial" w:cs="Arial"/>
          <w:sz w:val="18"/>
          <w:szCs w:val="18"/>
          <w:lang w:val="vi-VN"/>
        </w:rPr>
        <w:t xml:space="preserve"> Manh Hung, </w:t>
      </w:r>
      <w:r w:rsidRPr="00E8222A">
        <w:rPr>
          <w:rFonts w:ascii="Arial" w:hAnsi="Arial" w:cs="Arial"/>
          <w:sz w:val="18"/>
          <w:szCs w:val="18"/>
        </w:rPr>
        <w:t>Ass</w:t>
      </w:r>
      <w:r w:rsidRPr="00E8222A">
        <w:rPr>
          <w:rFonts w:ascii="Arial" w:hAnsi="Arial" w:cs="Arial"/>
          <w:sz w:val="18"/>
          <w:szCs w:val="18"/>
          <w:lang w:val="vi-VN"/>
        </w:rPr>
        <w:t xml:space="preserve">.Prof.Dinh Cong San and Dr. Nguyen Duy Khang – Southern Institute of </w:t>
      </w:r>
      <w:r w:rsidRPr="00E8222A">
        <w:rPr>
          <w:rFonts w:ascii="Arial" w:hAnsi="Arial" w:cs="Arial"/>
          <w:sz w:val="18"/>
          <w:szCs w:val="18"/>
          <w:lang w:val="vi-VN"/>
        </w:rPr>
        <w:t>Water Resources Research: “S</w:t>
      </w:r>
      <w:proofErr w:type="spellStart"/>
      <w:r w:rsidRPr="00E8222A">
        <w:rPr>
          <w:rFonts w:ascii="Arial" w:hAnsi="Arial" w:cs="Arial"/>
          <w:sz w:val="18"/>
          <w:szCs w:val="18"/>
        </w:rPr>
        <w:t>tudying</w:t>
      </w:r>
      <w:proofErr w:type="spellEnd"/>
      <w:r w:rsidRPr="00E8222A">
        <w:rPr>
          <w:rFonts w:ascii="Arial" w:hAnsi="Arial" w:cs="Arial"/>
          <w:sz w:val="18"/>
          <w:szCs w:val="18"/>
        </w:rPr>
        <w:t xml:space="preserve"> the impact of sand mining activities on changing the river bed of </w:t>
      </w:r>
      <w:proofErr w:type="spellStart"/>
      <w:r w:rsidRPr="00E8222A">
        <w:rPr>
          <w:rFonts w:ascii="Arial" w:hAnsi="Arial" w:cs="Arial"/>
          <w:sz w:val="18"/>
          <w:szCs w:val="18"/>
        </w:rPr>
        <w:t>Cuu</w:t>
      </w:r>
      <w:proofErr w:type="spellEnd"/>
      <w:r w:rsidRPr="00E8222A">
        <w:rPr>
          <w:rFonts w:ascii="Arial" w:hAnsi="Arial" w:cs="Arial"/>
          <w:sz w:val="18"/>
          <w:szCs w:val="18"/>
        </w:rPr>
        <w:t xml:space="preserve"> Long river (Tien and Hau rivers) and proposing solutions for rational exploitation management and planning</w:t>
      </w:r>
      <w:r w:rsidRPr="00E8222A">
        <w:rPr>
          <w:rFonts w:ascii="Arial" w:hAnsi="Arial" w:cs="Arial"/>
          <w:sz w:val="18"/>
          <w:szCs w:val="18"/>
          <w:lang w:val="vi-VN"/>
        </w:rPr>
        <w:t xml:space="preserve">”,State-level independent scientific research projects, 2014 </w:t>
      </w:r>
      <w:r w:rsidRPr="00E8222A">
        <w:rPr>
          <w:sz w:val="18"/>
          <w:szCs w:val="18"/>
          <w:lang w:val="vi-VN"/>
        </w:rPr>
        <w:t>(</w:t>
      </w:r>
      <w:r w:rsidRPr="00E8222A">
        <w:rPr>
          <w:rFonts w:ascii="Arial" w:hAnsi="Arial" w:cs="Arial"/>
          <w:sz w:val="18"/>
          <w:szCs w:val="18"/>
        </w:rPr>
        <w:t>Code: ĐTĐL.2010T/29).</w:t>
      </w:r>
    </w:p>
  </w:footnote>
  <w:footnote w:id="5">
    <w:p w14:paraId="3CADF74C" w14:textId="77777777" w:rsidR="00644B8A" w:rsidRDefault="00644B8A" w:rsidP="007A7D58">
      <w:pPr>
        <w:pStyle w:val="FootnoteText"/>
        <w:jc w:val="both"/>
        <w:rPr>
          <w:rFonts w:cs="Arial"/>
          <w:sz w:val="18"/>
          <w:szCs w:val="18"/>
          <w:lang w:val="en-US" w:eastAsia="en-US"/>
        </w:rPr>
      </w:pPr>
      <w:r w:rsidRPr="00E8222A">
        <w:rPr>
          <w:rStyle w:val="FootnoteReference"/>
          <w:sz w:val="18"/>
          <w:szCs w:val="18"/>
        </w:rPr>
        <w:footnoteRef/>
      </w:r>
      <w:r w:rsidRPr="00E8222A">
        <w:rPr>
          <w:sz w:val="18"/>
          <w:szCs w:val="18"/>
        </w:rPr>
        <w:t xml:space="preserve"> </w:t>
      </w:r>
      <w:proofErr w:type="spellStart"/>
      <w:r w:rsidRPr="00E8222A">
        <w:rPr>
          <w:rFonts w:cs="Arial"/>
          <w:sz w:val="18"/>
          <w:szCs w:val="18"/>
          <w:lang w:val="en-US" w:eastAsia="en-US"/>
        </w:rPr>
        <w:t>Tuoi</w:t>
      </w:r>
      <w:proofErr w:type="spellEnd"/>
      <w:r w:rsidRPr="00E8222A">
        <w:rPr>
          <w:rFonts w:cs="Arial"/>
          <w:sz w:val="18"/>
          <w:szCs w:val="18"/>
          <w:lang w:val="en-US" w:eastAsia="en-US"/>
        </w:rPr>
        <w:t xml:space="preserve"> Tre News, 2017. Vietnam forecast to run out of construction sand by 2020. Available at: </w:t>
      </w:r>
      <w:hyperlink r:id="rId2" w:history="1">
        <w:r w:rsidRPr="00D15D05">
          <w:rPr>
            <w:rStyle w:val="Hyperlink"/>
            <w:rFonts w:cs="Arial"/>
            <w:sz w:val="18"/>
            <w:szCs w:val="18"/>
            <w:lang w:val="en-US" w:eastAsia="en-US"/>
          </w:rPr>
          <w:t>https://tuoitrenews.vn/news/society/20170803/vietnam-forecast-torun-out-of-construction-sand-by-2020/40865.html</w:t>
        </w:r>
      </w:hyperlink>
    </w:p>
    <w:p w14:paraId="78F4F3F3" w14:textId="77777777" w:rsidR="00644B8A" w:rsidRDefault="00644B8A" w:rsidP="007A7D58">
      <w:pPr>
        <w:pStyle w:val="FootnoteText"/>
        <w:rPr>
          <w:lang w:val="vi-VN"/>
        </w:rPr>
      </w:pPr>
    </w:p>
    <w:p w14:paraId="683FAD35" w14:textId="77777777" w:rsidR="00644B8A" w:rsidRPr="00733858" w:rsidRDefault="00644B8A" w:rsidP="007A7D58">
      <w:pPr>
        <w:pStyle w:val="FootnoteText"/>
        <w:rPr>
          <w:lang w:val="vi-V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DA6" w14:textId="6F26C30D" w:rsidR="00644B8A" w:rsidRDefault="00644B8A" w:rsidP="00F23BDD">
    <w:pPr>
      <w:pStyle w:val="Header"/>
      <w:ind w:hanging="450"/>
    </w:pPr>
    <w:r>
      <w:rPr>
        <w:noProof/>
        <w:szCs w:val="24"/>
        <w:lang w:eastAsia="ko-KR"/>
      </w:rPr>
      <w:drawing>
        <wp:inline distT="0" distB="0" distL="0" distR="0" wp14:anchorId="4B4EAB13" wp14:editId="2405D770">
          <wp:extent cx="129540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2057"/>
    <w:multiLevelType w:val="hybridMultilevel"/>
    <w:tmpl w:val="3970F11C"/>
    <w:lvl w:ilvl="0" w:tplc="08A053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3926"/>
    <w:multiLevelType w:val="hybridMultilevel"/>
    <w:tmpl w:val="671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2371"/>
    <w:multiLevelType w:val="hybridMultilevel"/>
    <w:tmpl w:val="C6986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111EC"/>
    <w:multiLevelType w:val="hybridMultilevel"/>
    <w:tmpl w:val="7C6A8A10"/>
    <w:lvl w:ilvl="0" w:tplc="79367C50">
      <w:start w:val="3"/>
      <w:numFmt w:val="bullet"/>
      <w:lvlText w:val=""/>
      <w:lvlJc w:val="left"/>
      <w:pPr>
        <w:ind w:left="734" w:hanging="360"/>
      </w:pPr>
      <w:rPr>
        <w:rFonts w:ascii="Symbol" w:eastAsia="Times New Roman" w:hAnsi="Symbol"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B7351AA"/>
    <w:multiLevelType w:val="hybridMultilevel"/>
    <w:tmpl w:val="5C046BDE"/>
    <w:lvl w:ilvl="0" w:tplc="0407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E735A5"/>
    <w:multiLevelType w:val="hybridMultilevel"/>
    <w:tmpl w:val="58867AE8"/>
    <w:lvl w:ilvl="0" w:tplc="308CB21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5191"/>
    <w:multiLevelType w:val="multilevel"/>
    <w:tmpl w:val="E01C33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B1AD6"/>
    <w:multiLevelType w:val="hybridMultilevel"/>
    <w:tmpl w:val="84F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16955"/>
    <w:multiLevelType w:val="hybridMultilevel"/>
    <w:tmpl w:val="70C47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B246F"/>
    <w:multiLevelType w:val="hybridMultilevel"/>
    <w:tmpl w:val="BF907748"/>
    <w:lvl w:ilvl="0" w:tplc="B018F464">
      <w:start w:val="95"/>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95A5A"/>
    <w:multiLevelType w:val="hybridMultilevel"/>
    <w:tmpl w:val="E7C876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691396"/>
    <w:multiLevelType w:val="hybridMultilevel"/>
    <w:tmpl w:val="1B0AB07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65F3"/>
    <w:multiLevelType w:val="hybridMultilevel"/>
    <w:tmpl w:val="DEC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432FD"/>
    <w:multiLevelType w:val="hybridMultilevel"/>
    <w:tmpl w:val="A84AA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5B0BA5"/>
    <w:multiLevelType w:val="hybridMultilevel"/>
    <w:tmpl w:val="AA8C5EAC"/>
    <w:lvl w:ilvl="0" w:tplc="65FC0E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6C5FC7"/>
    <w:multiLevelType w:val="hybridMultilevel"/>
    <w:tmpl w:val="20A4AA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6207A9"/>
    <w:multiLevelType w:val="hybridMultilevel"/>
    <w:tmpl w:val="FAC26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B62D5"/>
    <w:multiLevelType w:val="hybridMultilevel"/>
    <w:tmpl w:val="899A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3574B"/>
    <w:multiLevelType w:val="hybridMultilevel"/>
    <w:tmpl w:val="165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F071E3"/>
    <w:multiLevelType w:val="multilevel"/>
    <w:tmpl w:val="DCDC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BA5F07"/>
    <w:multiLevelType w:val="hybridMultilevel"/>
    <w:tmpl w:val="0E6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B4A7D"/>
    <w:multiLevelType w:val="hybridMultilevel"/>
    <w:tmpl w:val="212A94E0"/>
    <w:lvl w:ilvl="0" w:tplc="56205F9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945778"/>
    <w:multiLevelType w:val="hybridMultilevel"/>
    <w:tmpl w:val="D0EA4D94"/>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32042"/>
    <w:multiLevelType w:val="hybridMultilevel"/>
    <w:tmpl w:val="628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814B5"/>
    <w:multiLevelType w:val="hybridMultilevel"/>
    <w:tmpl w:val="232CA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B590F"/>
    <w:multiLevelType w:val="multilevel"/>
    <w:tmpl w:val="DD4E918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6F7D5B"/>
    <w:multiLevelType w:val="multilevel"/>
    <w:tmpl w:val="ACB4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C4158"/>
    <w:multiLevelType w:val="hybridMultilevel"/>
    <w:tmpl w:val="FD0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2421F"/>
    <w:multiLevelType w:val="hybridMultilevel"/>
    <w:tmpl w:val="B7420882"/>
    <w:lvl w:ilvl="0" w:tplc="042A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C574C"/>
    <w:multiLevelType w:val="hybridMultilevel"/>
    <w:tmpl w:val="885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26AFA"/>
    <w:multiLevelType w:val="hybridMultilevel"/>
    <w:tmpl w:val="2E8C1F04"/>
    <w:lvl w:ilvl="0" w:tplc="B018F464">
      <w:start w:val="95"/>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8535B"/>
    <w:multiLevelType w:val="hybridMultilevel"/>
    <w:tmpl w:val="2F8C5454"/>
    <w:lvl w:ilvl="0" w:tplc="2712242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0C1EBA"/>
    <w:multiLevelType w:val="hybridMultilevel"/>
    <w:tmpl w:val="02B8C638"/>
    <w:lvl w:ilvl="0" w:tplc="2712242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D263D"/>
    <w:multiLevelType w:val="hybridMultilevel"/>
    <w:tmpl w:val="9AB45D14"/>
    <w:lvl w:ilvl="0" w:tplc="271224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36506"/>
    <w:multiLevelType w:val="hybridMultilevel"/>
    <w:tmpl w:val="E50C80F2"/>
    <w:lvl w:ilvl="0" w:tplc="CA522BC6">
      <w:numFmt w:val="bullet"/>
      <w:lvlText w:val="-"/>
      <w:lvlJc w:val="left"/>
      <w:pPr>
        <w:ind w:left="720" w:hanging="360"/>
      </w:pPr>
      <w:rPr>
        <w:rFonts w:ascii="Times New Roman" w:eastAsia="Calibri"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45234"/>
    <w:multiLevelType w:val="hybridMultilevel"/>
    <w:tmpl w:val="D706B0CC"/>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6" w15:restartNumberingAfterBreak="0">
    <w:nsid w:val="70E427EA"/>
    <w:multiLevelType w:val="hybridMultilevel"/>
    <w:tmpl w:val="165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1DD6D96"/>
    <w:multiLevelType w:val="hybridMultilevel"/>
    <w:tmpl w:val="CF1A917C"/>
    <w:lvl w:ilvl="0" w:tplc="271224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46B86"/>
    <w:multiLevelType w:val="hybridMultilevel"/>
    <w:tmpl w:val="63A87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D33B9"/>
    <w:multiLevelType w:val="multilevel"/>
    <w:tmpl w:val="A2CC1364"/>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40" w15:restartNumberingAfterBreak="0">
    <w:nsid w:val="7C61574B"/>
    <w:multiLevelType w:val="hybridMultilevel"/>
    <w:tmpl w:val="423E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9"/>
  </w:num>
  <w:num w:numId="4">
    <w:abstractNumId w:val="39"/>
  </w:num>
  <w:num w:numId="5">
    <w:abstractNumId w:val="28"/>
  </w:num>
  <w:num w:numId="6">
    <w:abstractNumId w:val="1"/>
  </w:num>
  <w:num w:numId="7">
    <w:abstractNumId w:val="39"/>
  </w:num>
  <w:num w:numId="8">
    <w:abstractNumId w:val="34"/>
  </w:num>
  <w:num w:numId="9">
    <w:abstractNumId w:val="39"/>
  </w:num>
  <w:num w:numId="10">
    <w:abstractNumId w:val="30"/>
  </w:num>
  <w:num w:numId="11">
    <w:abstractNumId w:val="39"/>
  </w:num>
  <w:num w:numId="12">
    <w:abstractNumId w:val="3"/>
  </w:num>
  <w:num w:numId="13">
    <w:abstractNumId w:val="26"/>
  </w:num>
  <w:num w:numId="14">
    <w:abstractNumId w:val="18"/>
  </w:num>
  <w:num w:numId="15">
    <w:abstractNumId w:val="36"/>
  </w:num>
  <w:num w:numId="16">
    <w:abstractNumId w:val="17"/>
  </w:num>
  <w:num w:numId="17">
    <w:abstractNumId w:val="40"/>
  </w:num>
  <w:num w:numId="18">
    <w:abstractNumId w:val="33"/>
  </w:num>
  <w:num w:numId="19">
    <w:abstractNumId w:val="25"/>
  </w:num>
  <w:num w:numId="20">
    <w:abstractNumId w:val="31"/>
  </w:num>
  <w:num w:numId="21">
    <w:abstractNumId w:val="37"/>
  </w:num>
  <w:num w:numId="22">
    <w:abstractNumId w:val="6"/>
  </w:num>
  <w:num w:numId="23">
    <w:abstractNumId w:val="13"/>
  </w:num>
  <w:num w:numId="24">
    <w:abstractNumId w:val="16"/>
  </w:num>
  <w:num w:numId="25">
    <w:abstractNumId w:val="38"/>
  </w:num>
  <w:num w:numId="26">
    <w:abstractNumId w:val="20"/>
  </w:num>
  <w:num w:numId="27">
    <w:abstractNumId w:val="29"/>
  </w:num>
  <w:num w:numId="28">
    <w:abstractNumId w:val="23"/>
  </w:num>
  <w:num w:numId="29">
    <w:abstractNumId w:val="12"/>
  </w:num>
  <w:num w:numId="30">
    <w:abstractNumId w:val="7"/>
  </w:num>
  <w:num w:numId="31">
    <w:abstractNumId w:val="15"/>
  </w:num>
  <w:num w:numId="32">
    <w:abstractNumId w:val="22"/>
  </w:num>
  <w:num w:numId="33">
    <w:abstractNumId w:val="2"/>
  </w:num>
  <w:num w:numId="34">
    <w:abstractNumId w:val="4"/>
  </w:num>
  <w:num w:numId="35">
    <w:abstractNumId w:val="5"/>
  </w:num>
  <w:num w:numId="36">
    <w:abstractNumId w:val="39"/>
  </w:num>
  <w:num w:numId="37">
    <w:abstractNumId w:val="32"/>
  </w:num>
  <w:num w:numId="38">
    <w:abstractNumId w:val="11"/>
  </w:num>
  <w:num w:numId="39">
    <w:abstractNumId w:val="39"/>
  </w:num>
  <w:num w:numId="40">
    <w:abstractNumId w:val="39"/>
  </w:num>
  <w:num w:numId="41">
    <w:abstractNumId w:val="39"/>
  </w:num>
  <w:num w:numId="42">
    <w:abstractNumId w:val="19"/>
  </w:num>
  <w:num w:numId="43">
    <w:abstractNumId w:val="8"/>
  </w:num>
  <w:num w:numId="44">
    <w:abstractNumId w:val="27"/>
  </w:num>
  <w:num w:numId="45">
    <w:abstractNumId w:val="14"/>
  </w:num>
  <w:num w:numId="46">
    <w:abstractNumId w:val="0"/>
  </w:num>
  <w:num w:numId="47">
    <w:abstractNumId w:val="35"/>
  </w:num>
  <w:num w:numId="48">
    <w:abstractNumId w:val="24"/>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10"/>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2C"/>
    <w:rsid w:val="000001B7"/>
    <w:rsid w:val="0000084C"/>
    <w:rsid w:val="00003558"/>
    <w:rsid w:val="000045D4"/>
    <w:rsid w:val="000050DF"/>
    <w:rsid w:val="000057DC"/>
    <w:rsid w:val="000122DC"/>
    <w:rsid w:val="00013BDC"/>
    <w:rsid w:val="000140C7"/>
    <w:rsid w:val="00015F5C"/>
    <w:rsid w:val="00016C09"/>
    <w:rsid w:val="0002289B"/>
    <w:rsid w:val="00026CC2"/>
    <w:rsid w:val="00031D64"/>
    <w:rsid w:val="000400E4"/>
    <w:rsid w:val="00043EB4"/>
    <w:rsid w:val="00045B06"/>
    <w:rsid w:val="00045FE7"/>
    <w:rsid w:val="000460DF"/>
    <w:rsid w:val="00053B69"/>
    <w:rsid w:val="000600B7"/>
    <w:rsid w:val="00061090"/>
    <w:rsid w:val="00061888"/>
    <w:rsid w:val="0006338B"/>
    <w:rsid w:val="00063FA3"/>
    <w:rsid w:val="000648B6"/>
    <w:rsid w:val="00065912"/>
    <w:rsid w:val="000669C0"/>
    <w:rsid w:val="00066B2D"/>
    <w:rsid w:val="00066CEF"/>
    <w:rsid w:val="00071131"/>
    <w:rsid w:val="0007124B"/>
    <w:rsid w:val="00072DEC"/>
    <w:rsid w:val="00073029"/>
    <w:rsid w:val="0007378C"/>
    <w:rsid w:val="000747D1"/>
    <w:rsid w:val="0007624B"/>
    <w:rsid w:val="00077B66"/>
    <w:rsid w:val="00080E0F"/>
    <w:rsid w:val="00082223"/>
    <w:rsid w:val="0008471D"/>
    <w:rsid w:val="00086D53"/>
    <w:rsid w:val="00090A28"/>
    <w:rsid w:val="00093639"/>
    <w:rsid w:val="000976A3"/>
    <w:rsid w:val="00097AC4"/>
    <w:rsid w:val="00097D26"/>
    <w:rsid w:val="000A331D"/>
    <w:rsid w:val="000A3D64"/>
    <w:rsid w:val="000A3F41"/>
    <w:rsid w:val="000A5221"/>
    <w:rsid w:val="000A52A7"/>
    <w:rsid w:val="000B184B"/>
    <w:rsid w:val="000B1A6C"/>
    <w:rsid w:val="000B4191"/>
    <w:rsid w:val="000B725C"/>
    <w:rsid w:val="000C020F"/>
    <w:rsid w:val="000C49F6"/>
    <w:rsid w:val="000C6AEE"/>
    <w:rsid w:val="000D148A"/>
    <w:rsid w:val="000E0F5D"/>
    <w:rsid w:val="000E2197"/>
    <w:rsid w:val="000E31B6"/>
    <w:rsid w:val="000E425B"/>
    <w:rsid w:val="000E5C46"/>
    <w:rsid w:val="000E6444"/>
    <w:rsid w:val="000F13DE"/>
    <w:rsid w:val="000F1D39"/>
    <w:rsid w:val="000F2CC4"/>
    <w:rsid w:val="000F5512"/>
    <w:rsid w:val="000F6859"/>
    <w:rsid w:val="00100B36"/>
    <w:rsid w:val="001035DB"/>
    <w:rsid w:val="001049B0"/>
    <w:rsid w:val="0010517C"/>
    <w:rsid w:val="00106C15"/>
    <w:rsid w:val="00107A87"/>
    <w:rsid w:val="00110267"/>
    <w:rsid w:val="0011438C"/>
    <w:rsid w:val="00114826"/>
    <w:rsid w:val="00116CA3"/>
    <w:rsid w:val="00117685"/>
    <w:rsid w:val="00117946"/>
    <w:rsid w:val="00122753"/>
    <w:rsid w:val="00130EF9"/>
    <w:rsid w:val="00130F5D"/>
    <w:rsid w:val="0013487B"/>
    <w:rsid w:val="00134920"/>
    <w:rsid w:val="001352E1"/>
    <w:rsid w:val="00135C7B"/>
    <w:rsid w:val="0013694A"/>
    <w:rsid w:val="00137714"/>
    <w:rsid w:val="00143F99"/>
    <w:rsid w:val="00146CF1"/>
    <w:rsid w:val="001571C9"/>
    <w:rsid w:val="00160A3D"/>
    <w:rsid w:val="0016191D"/>
    <w:rsid w:val="001619ED"/>
    <w:rsid w:val="00163A96"/>
    <w:rsid w:val="001640F7"/>
    <w:rsid w:val="001661A9"/>
    <w:rsid w:val="00170E83"/>
    <w:rsid w:val="00173DD4"/>
    <w:rsid w:val="001752D3"/>
    <w:rsid w:val="0017720D"/>
    <w:rsid w:val="00182490"/>
    <w:rsid w:val="00183612"/>
    <w:rsid w:val="00184F0B"/>
    <w:rsid w:val="001878BE"/>
    <w:rsid w:val="00190234"/>
    <w:rsid w:val="0019077E"/>
    <w:rsid w:val="001919B3"/>
    <w:rsid w:val="00192DFB"/>
    <w:rsid w:val="001A0FF6"/>
    <w:rsid w:val="001B01D3"/>
    <w:rsid w:val="001B18CB"/>
    <w:rsid w:val="001B1BAE"/>
    <w:rsid w:val="001B2EC4"/>
    <w:rsid w:val="001B2F10"/>
    <w:rsid w:val="001B394D"/>
    <w:rsid w:val="001B62FF"/>
    <w:rsid w:val="001B665A"/>
    <w:rsid w:val="001C08BB"/>
    <w:rsid w:val="001C2497"/>
    <w:rsid w:val="001C2CDD"/>
    <w:rsid w:val="001C566F"/>
    <w:rsid w:val="001C5E25"/>
    <w:rsid w:val="001D1BBA"/>
    <w:rsid w:val="001E0259"/>
    <w:rsid w:val="001E32E8"/>
    <w:rsid w:val="001E43F3"/>
    <w:rsid w:val="001E551A"/>
    <w:rsid w:val="001F384B"/>
    <w:rsid w:val="001F39B9"/>
    <w:rsid w:val="001F3B01"/>
    <w:rsid w:val="001F58B7"/>
    <w:rsid w:val="001F6C46"/>
    <w:rsid w:val="00200AED"/>
    <w:rsid w:val="00201BEB"/>
    <w:rsid w:val="00204C70"/>
    <w:rsid w:val="0021237A"/>
    <w:rsid w:val="002126AF"/>
    <w:rsid w:val="00214222"/>
    <w:rsid w:val="0021568D"/>
    <w:rsid w:val="00217A63"/>
    <w:rsid w:val="002202E1"/>
    <w:rsid w:val="00225D75"/>
    <w:rsid w:val="00226BCC"/>
    <w:rsid w:val="00231751"/>
    <w:rsid w:val="002319BF"/>
    <w:rsid w:val="00233721"/>
    <w:rsid w:val="00233816"/>
    <w:rsid w:val="002372AD"/>
    <w:rsid w:val="0024102E"/>
    <w:rsid w:val="00241093"/>
    <w:rsid w:val="002440AE"/>
    <w:rsid w:val="00244BF6"/>
    <w:rsid w:val="00244EB0"/>
    <w:rsid w:val="00245787"/>
    <w:rsid w:val="0024626E"/>
    <w:rsid w:val="002462A0"/>
    <w:rsid w:val="0025097D"/>
    <w:rsid w:val="0025132A"/>
    <w:rsid w:val="00254664"/>
    <w:rsid w:val="00254AE2"/>
    <w:rsid w:val="00257523"/>
    <w:rsid w:val="00257822"/>
    <w:rsid w:val="002602E0"/>
    <w:rsid w:val="00260696"/>
    <w:rsid w:val="00265D89"/>
    <w:rsid w:val="00270047"/>
    <w:rsid w:val="002706C0"/>
    <w:rsid w:val="002739BF"/>
    <w:rsid w:val="0027423F"/>
    <w:rsid w:val="00276691"/>
    <w:rsid w:val="00276A0C"/>
    <w:rsid w:val="00285103"/>
    <w:rsid w:val="00287D2B"/>
    <w:rsid w:val="00287DC5"/>
    <w:rsid w:val="0029017B"/>
    <w:rsid w:val="00295B01"/>
    <w:rsid w:val="00296CF2"/>
    <w:rsid w:val="002A05B4"/>
    <w:rsid w:val="002A136E"/>
    <w:rsid w:val="002A13BC"/>
    <w:rsid w:val="002A2F29"/>
    <w:rsid w:val="002A4CE1"/>
    <w:rsid w:val="002B009B"/>
    <w:rsid w:val="002B038C"/>
    <w:rsid w:val="002B03A8"/>
    <w:rsid w:val="002B6714"/>
    <w:rsid w:val="002C0874"/>
    <w:rsid w:val="002C4E07"/>
    <w:rsid w:val="002C5524"/>
    <w:rsid w:val="002C5597"/>
    <w:rsid w:val="002C5AAF"/>
    <w:rsid w:val="002C5AD9"/>
    <w:rsid w:val="002C70D5"/>
    <w:rsid w:val="002C712C"/>
    <w:rsid w:val="002D06B8"/>
    <w:rsid w:val="002D15E1"/>
    <w:rsid w:val="002D1896"/>
    <w:rsid w:val="002D2FFD"/>
    <w:rsid w:val="002D4A04"/>
    <w:rsid w:val="002D62D6"/>
    <w:rsid w:val="002E1B2C"/>
    <w:rsid w:val="002E60D6"/>
    <w:rsid w:val="002E6D16"/>
    <w:rsid w:val="002F069A"/>
    <w:rsid w:val="002F32DB"/>
    <w:rsid w:val="002F4592"/>
    <w:rsid w:val="002F7D8E"/>
    <w:rsid w:val="00300365"/>
    <w:rsid w:val="00302507"/>
    <w:rsid w:val="003049BB"/>
    <w:rsid w:val="00304DB2"/>
    <w:rsid w:val="00306A1C"/>
    <w:rsid w:val="00307EC5"/>
    <w:rsid w:val="003105ED"/>
    <w:rsid w:val="00311028"/>
    <w:rsid w:val="00315294"/>
    <w:rsid w:val="00320FEF"/>
    <w:rsid w:val="0032130F"/>
    <w:rsid w:val="00321CF5"/>
    <w:rsid w:val="003228DC"/>
    <w:rsid w:val="003229A0"/>
    <w:rsid w:val="00323194"/>
    <w:rsid w:val="0032358F"/>
    <w:rsid w:val="00324574"/>
    <w:rsid w:val="00324614"/>
    <w:rsid w:val="00330EF5"/>
    <w:rsid w:val="00331583"/>
    <w:rsid w:val="00333DCE"/>
    <w:rsid w:val="00334F11"/>
    <w:rsid w:val="003355AE"/>
    <w:rsid w:val="00336995"/>
    <w:rsid w:val="0034096B"/>
    <w:rsid w:val="00340DF1"/>
    <w:rsid w:val="003420B0"/>
    <w:rsid w:val="003444DD"/>
    <w:rsid w:val="00346A03"/>
    <w:rsid w:val="0034779B"/>
    <w:rsid w:val="0035083C"/>
    <w:rsid w:val="00350CD1"/>
    <w:rsid w:val="0035100D"/>
    <w:rsid w:val="00354D5F"/>
    <w:rsid w:val="003567BE"/>
    <w:rsid w:val="00362550"/>
    <w:rsid w:val="003628B3"/>
    <w:rsid w:val="00365AC5"/>
    <w:rsid w:val="00374A98"/>
    <w:rsid w:val="00377E79"/>
    <w:rsid w:val="00381AB9"/>
    <w:rsid w:val="00382806"/>
    <w:rsid w:val="00385D35"/>
    <w:rsid w:val="00386F8E"/>
    <w:rsid w:val="00390606"/>
    <w:rsid w:val="00390A03"/>
    <w:rsid w:val="00390F41"/>
    <w:rsid w:val="0039152E"/>
    <w:rsid w:val="003936CA"/>
    <w:rsid w:val="00397441"/>
    <w:rsid w:val="003A01BC"/>
    <w:rsid w:val="003A15D3"/>
    <w:rsid w:val="003A5DA4"/>
    <w:rsid w:val="003B02AB"/>
    <w:rsid w:val="003B3077"/>
    <w:rsid w:val="003B7165"/>
    <w:rsid w:val="003C01EF"/>
    <w:rsid w:val="003C0576"/>
    <w:rsid w:val="003C1E4D"/>
    <w:rsid w:val="003C4A32"/>
    <w:rsid w:val="003C745B"/>
    <w:rsid w:val="003D2654"/>
    <w:rsid w:val="003D310B"/>
    <w:rsid w:val="003D4578"/>
    <w:rsid w:val="003D57F6"/>
    <w:rsid w:val="003E3641"/>
    <w:rsid w:val="003E57F9"/>
    <w:rsid w:val="003F4A94"/>
    <w:rsid w:val="003F50B1"/>
    <w:rsid w:val="003F53DA"/>
    <w:rsid w:val="003F544C"/>
    <w:rsid w:val="00400205"/>
    <w:rsid w:val="004010C4"/>
    <w:rsid w:val="00401A03"/>
    <w:rsid w:val="004020BE"/>
    <w:rsid w:val="00404191"/>
    <w:rsid w:val="004041A2"/>
    <w:rsid w:val="00404F4C"/>
    <w:rsid w:val="00410875"/>
    <w:rsid w:val="00413A1A"/>
    <w:rsid w:val="00413DAD"/>
    <w:rsid w:val="004140D0"/>
    <w:rsid w:val="004202C0"/>
    <w:rsid w:val="00420763"/>
    <w:rsid w:val="00421C49"/>
    <w:rsid w:val="00421E97"/>
    <w:rsid w:val="0042286A"/>
    <w:rsid w:val="00422B7D"/>
    <w:rsid w:val="0042640B"/>
    <w:rsid w:val="00426D1B"/>
    <w:rsid w:val="00431D33"/>
    <w:rsid w:val="0043356F"/>
    <w:rsid w:val="0043481A"/>
    <w:rsid w:val="00436CA6"/>
    <w:rsid w:val="00436DE1"/>
    <w:rsid w:val="00437466"/>
    <w:rsid w:val="004426B8"/>
    <w:rsid w:val="004427CA"/>
    <w:rsid w:val="00443B83"/>
    <w:rsid w:val="00443F60"/>
    <w:rsid w:val="00445252"/>
    <w:rsid w:val="004511EA"/>
    <w:rsid w:val="00451A1D"/>
    <w:rsid w:val="00453310"/>
    <w:rsid w:val="00453F88"/>
    <w:rsid w:val="00457834"/>
    <w:rsid w:val="004629B0"/>
    <w:rsid w:val="004631EC"/>
    <w:rsid w:val="00465450"/>
    <w:rsid w:val="00465816"/>
    <w:rsid w:val="00465BB1"/>
    <w:rsid w:val="00465BEA"/>
    <w:rsid w:val="00467AB8"/>
    <w:rsid w:val="00480A88"/>
    <w:rsid w:val="00480DC7"/>
    <w:rsid w:val="00491B6F"/>
    <w:rsid w:val="004943E2"/>
    <w:rsid w:val="004966C6"/>
    <w:rsid w:val="004A0107"/>
    <w:rsid w:val="004A10F5"/>
    <w:rsid w:val="004A188F"/>
    <w:rsid w:val="004A31F1"/>
    <w:rsid w:val="004A5FC2"/>
    <w:rsid w:val="004A6713"/>
    <w:rsid w:val="004A715F"/>
    <w:rsid w:val="004A77EC"/>
    <w:rsid w:val="004A7B78"/>
    <w:rsid w:val="004B0D02"/>
    <w:rsid w:val="004B1582"/>
    <w:rsid w:val="004B18ED"/>
    <w:rsid w:val="004B338E"/>
    <w:rsid w:val="004B4B3B"/>
    <w:rsid w:val="004B5429"/>
    <w:rsid w:val="004B63E7"/>
    <w:rsid w:val="004B6EF7"/>
    <w:rsid w:val="004B6F5C"/>
    <w:rsid w:val="004B77B4"/>
    <w:rsid w:val="004C07C8"/>
    <w:rsid w:val="004C1660"/>
    <w:rsid w:val="004C1BA4"/>
    <w:rsid w:val="004C33A4"/>
    <w:rsid w:val="004C48B1"/>
    <w:rsid w:val="004C6D03"/>
    <w:rsid w:val="004E0A46"/>
    <w:rsid w:val="004E10F3"/>
    <w:rsid w:val="004E1C60"/>
    <w:rsid w:val="004E271C"/>
    <w:rsid w:val="004E6237"/>
    <w:rsid w:val="004E77FA"/>
    <w:rsid w:val="004F2D02"/>
    <w:rsid w:val="004F3AD4"/>
    <w:rsid w:val="004F516D"/>
    <w:rsid w:val="004F607E"/>
    <w:rsid w:val="004F68C0"/>
    <w:rsid w:val="004F7A5E"/>
    <w:rsid w:val="004F7EF4"/>
    <w:rsid w:val="005033F6"/>
    <w:rsid w:val="00504571"/>
    <w:rsid w:val="005048B0"/>
    <w:rsid w:val="00506294"/>
    <w:rsid w:val="00506B16"/>
    <w:rsid w:val="00515005"/>
    <w:rsid w:val="005151B6"/>
    <w:rsid w:val="00516D0E"/>
    <w:rsid w:val="00521F25"/>
    <w:rsid w:val="00522499"/>
    <w:rsid w:val="005227C9"/>
    <w:rsid w:val="005232DD"/>
    <w:rsid w:val="00524246"/>
    <w:rsid w:val="00525933"/>
    <w:rsid w:val="005262C1"/>
    <w:rsid w:val="00527318"/>
    <w:rsid w:val="0053190B"/>
    <w:rsid w:val="00535C8E"/>
    <w:rsid w:val="00537CCF"/>
    <w:rsid w:val="00551A0D"/>
    <w:rsid w:val="00553686"/>
    <w:rsid w:val="005557A2"/>
    <w:rsid w:val="005574C5"/>
    <w:rsid w:val="00560336"/>
    <w:rsid w:val="0056133B"/>
    <w:rsid w:val="005675AE"/>
    <w:rsid w:val="005704F3"/>
    <w:rsid w:val="00570A66"/>
    <w:rsid w:val="00572924"/>
    <w:rsid w:val="00574835"/>
    <w:rsid w:val="005756D8"/>
    <w:rsid w:val="00575781"/>
    <w:rsid w:val="00580058"/>
    <w:rsid w:val="0058073D"/>
    <w:rsid w:val="00580AA7"/>
    <w:rsid w:val="0058187B"/>
    <w:rsid w:val="00582282"/>
    <w:rsid w:val="005920A3"/>
    <w:rsid w:val="00594F3C"/>
    <w:rsid w:val="00596588"/>
    <w:rsid w:val="005A29A3"/>
    <w:rsid w:val="005A2B63"/>
    <w:rsid w:val="005A5176"/>
    <w:rsid w:val="005A5C19"/>
    <w:rsid w:val="005B1500"/>
    <w:rsid w:val="005B2983"/>
    <w:rsid w:val="005B5B12"/>
    <w:rsid w:val="005C36C0"/>
    <w:rsid w:val="005C414E"/>
    <w:rsid w:val="005C42A8"/>
    <w:rsid w:val="005C4FF8"/>
    <w:rsid w:val="005C5ED4"/>
    <w:rsid w:val="005C70CF"/>
    <w:rsid w:val="005C7109"/>
    <w:rsid w:val="005D32A6"/>
    <w:rsid w:val="005D4DB8"/>
    <w:rsid w:val="005D7933"/>
    <w:rsid w:val="005D7BC8"/>
    <w:rsid w:val="005E1259"/>
    <w:rsid w:val="005E20CD"/>
    <w:rsid w:val="005E5624"/>
    <w:rsid w:val="005E75C3"/>
    <w:rsid w:val="005F16AF"/>
    <w:rsid w:val="005F3308"/>
    <w:rsid w:val="005F3385"/>
    <w:rsid w:val="006062B5"/>
    <w:rsid w:val="00606AB8"/>
    <w:rsid w:val="006230D4"/>
    <w:rsid w:val="00623283"/>
    <w:rsid w:val="00624C85"/>
    <w:rsid w:val="0063176F"/>
    <w:rsid w:val="00631C10"/>
    <w:rsid w:val="00633315"/>
    <w:rsid w:val="0063436E"/>
    <w:rsid w:val="0063463A"/>
    <w:rsid w:val="00635353"/>
    <w:rsid w:val="0064123E"/>
    <w:rsid w:val="006416AE"/>
    <w:rsid w:val="006441DE"/>
    <w:rsid w:val="00644B8A"/>
    <w:rsid w:val="00650A4E"/>
    <w:rsid w:val="00657258"/>
    <w:rsid w:val="006576E5"/>
    <w:rsid w:val="006611C7"/>
    <w:rsid w:val="006621FF"/>
    <w:rsid w:val="00662BBC"/>
    <w:rsid w:val="00662F87"/>
    <w:rsid w:val="00664D21"/>
    <w:rsid w:val="0066714D"/>
    <w:rsid w:val="0067007F"/>
    <w:rsid w:val="0067066E"/>
    <w:rsid w:val="00671718"/>
    <w:rsid w:val="0067218D"/>
    <w:rsid w:val="00672E49"/>
    <w:rsid w:val="00673672"/>
    <w:rsid w:val="006756F9"/>
    <w:rsid w:val="00676341"/>
    <w:rsid w:val="00676DD2"/>
    <w:rsid w:val="0067784E"/>
    <w:rsid w:val="00677C71"/>
    <w:rsid w:val="006814DE"/>
    <w:rsid w:val="00684A64"/>
    <w:rsid w:val="00687698"/>
    <w:rsid w:val="00687E63"/>
    <w:rsid w:val="00687F89"/>
    <w:rsid w:val="00692573"/>
    <w:rsid w:val="006970C0"/>
    <w:rsid w:val="00697B77"/>
    <w:rsid w:val="006A000D"/>
    <w:rsid w:val="006A1597"/>
    <w:rsid w:val="006A1A45"/>
    <w:rsid w:val="006A1A9D"/>
    <w:rsid w:val="006A2027"/>
    <w:rsid w:val="006A4962"/>
    <w:rsid w:val="006A4A2D"/>
    <w:rsid w:val="006A4DC5"/>
    <w:rsid w:val="006A5C94"/>
    <w:rsid w:val="006A653F"/>
    <w:rsid w:val="006B4A03"/>
    <w:rsid w:val="006B64E1"/>
    <w:rsid w:val="006B72EF"/>
    <w:rsid w:val="006B7F4F"/>
    <w:rsid w:val="006C3CCE"/>
    <w:rsid w:val="006C4CA3"/>
    <w:rsid w:val="006C6221"/>
    <w:rsid w:val="006D2379"/>
    <w:rsid w:val="006D4F73"/>
    <w:rsid w:val="006D5191"/>
    <w:rsid w:val="006D76C8"/>
    <w:rsid w:val="006E3DCF"/>
    <w:rsid w:val="006E4479"/>
    <w:rsid w:val="006E44B5"/>
    <w:rsid w:val="006E4E05"/>
    <w:rsid w:val="006F1101"/>
    <w:rsid w:val="006F24DE"/>
    <w:rsid w:val="006F2851"/>
    <w:rsid w:val="006F3721"/>
    <w:rsid w:val="006F3B85"/>
    <w:rsid w:val="006F4925"/>
    <w:rsid w:val="006F5BFC"/>
    <w:rsid w:val="006F6AEB"/>
    <w:rsid w:val="006F6B26"/>
    <w:rsid w:val="006F7624"/>
    <w:rsid w:val="0070106B"/>
    <w:rsid w:val="00701987"/>
    <w:rsid w:val="00701B02"/>
    <w:rsid w:val="00703D48"/>
    <w:rsid w:val="00705EE8"/>
    <w:rsid w:val="0070743B"/>
    <w:rsid w:val="00713DAC"/>
    <w:rsid w:val="007146FE"/>
    <w:rsid w:val="00716BDA"/>
    <w:rsid w:val="00717638"/>
    <w:rsid w:val="00717A0F"/>
    <w:rsid w:val="00722971"/>
    <w:rsid w:val="00733858"/>
    <w:rsid w:val="00734913"/>
    <w:rsid w:val="007425A4"/>
    <w:rsid w:val="00743418"/>
    <w:rsid w:val="007446E5"/>
    <w:rsid w:val="007448B9"/>
    <w:rsid w:val="0074633E"/>
    <w:rsid w:val="00746B3F"/>
    <w:rsid w:val="00753F6A"/>
    <w:rsid w:val="00754CE5"/>
    <w:rsid w:val="007553F9"/>
    <w:rsid w:val="00756133"/>
    <w:rsid w:val="00756436"/>
    <w:rsid w:val="007566D2"/>
    <w:rsid w:val="00761E4F"/>
    <w:rsid w:val="00762669"/>
    <w:rsid w:val="007669D4"/>
    <w:rsid w:val="00766CDA"/>
    <w:rsid w:val="00766E8F"/>
    <w:rsid w:val="00767146"/>
    <w:rsid w:val="00773D1D"/>
    <w:rsid w:val="00775319"/>
    <w:rsid w:val="00775C8E"/>
    <w:rsid w:val="00777106"/>
    <w:rsid w:val="00781F5A"/>
    <w:rsid w:val="00782063"/>
    <w:rsid w:val="00782914"/>
    <w:rsid w:val="0078730E"/>
    <w:rsid w:val="00787C11"/>
    <w:rsid w:val="0079004E"/>
    <w:rsid w:val="00790B5C"/>
    <w:rsid w:val="0079228C"/>
    <w:rsid w:val="007A1217"/>
    <w:rsid w:val="007A2AC7"/>
    <w:rsid w:val="007A3EB7"/>
    <w:rsid w:val="007A4781"/>
    <w:rsid w:val="007A4B85"/>
    <w:rsid w:val="007A5AEF"/>
    <w:rsid w:val="007A7157"/>
    <w:rsid w:val="007A7ADC"/>
    <w:rsid w:val="007A7D58"/>
    <w:rsid w:val="007B3498"/>
    <w:rsid w:val="007B41C9"/>
    <w:rsid w:val="007B5696"/>
    <w:rsid w:val="007B6ED7"/>
    <w:rsid w:val="007C02DD"/>
    <w:rsid w:val="007C426D"/>
    <w:rsid w:val="007C4912"/>
    <w:rsid w:val="007C65F5"/>
    <w:rsid w:val="007C6C1F"/>
    <w:rsid w:val="007C7688"/>
    <w:rsid w:val="007C7FC2"/>
    <w:rsid w:val="007D0A89"/>
    <w:rsid w:val="007D1E2F"/>
    <w:rsid w:val="007D4355"/>
    <w:rsid w:val="007D4A57"/>
    <w:rsid w:val="007D4D17"/>
    <w:rsid w:val="007D691A"/>
    <w:rsid w:val="007D7C14"/>
    <w:rsid w:val="007E2772"/>
    <w:rsid w:val="007E3DBA"/>
    <w:rsid w:val="007E4100"/>
    <w:rsid w:val="007E653D"/>
    <w:rsid w:val="007E7AB8"/>
    <w:rsid w:val="007F0E48"/>
    <w:rsid w:val="007F11E5"/>
    <w:rsid w:val="007F1573"/>
    <w:rsid w:val="007F170D"/>
    <w:rsid w:val="007F2FFD"/>
    <w:rsid w:val="007F3FB5"/>
    <w:rsid w:val="007F69D8"/>
    <w:rsid w:val="008014F7"/>
    <w:rsid w:val="00801B5F"/>
    <w:rsid w:val="008031B7"/>
    <w:rsid w:val="008068A8"/>
    <w:rsid w:val="008117A5"/>
    <w:rsid w:val="00813070"/>
    <w:rsid w:val="00814D8E"/>
    <w:rsid w:val="00814EAC"/>
    <w:rsid w:val="008203F9"/>
    <w:rsid w:val="0082346B"/>
    <w:rsid w:val="00834BD1"/>
    <w:rsid w:val="00836EED"/>
    <w:rsid w:val="00844B07"/>
    <w:rsid w:val="00850BEF"/>
    <w:rsid w:val="00851623"/>
    <w:rsid w:val="0085195F"/>
    <w:rsid w:val="0085543E"/>
    <w:rsid w:val="00855916"/>
    <w:rsid w:val="0085774A"/>
    <w:rsid w:val="00861EFA"/>
    <w:rsid w:val="00862953"/>
    <w:rsid w:val="00867159"/>
    <w:rsid w:val="00871882"/>
    <w:rsid w:val="00872909"/>
    <w:rsid w:val="00872962"/>
    <w:rsid w:val="008753B2"/>
    <w:rsid w:val="00882D7A"/>
    <w:rsid w:val="008838D1"/>
    <w:rsid w:val="00884F8E"/>
    <w:rsid w:val="008916EF"/>
    <w:rsid w:val="00896895"/>
    <w:rsid w:val="00896AEC"/>
    <w:rsid w:val="008A05EF"/>
    <w:rsid w:val="008A1688"/>
    <w:rsid w:val="008B032A"/>
    <w:rsid w:val="008B180A"/>
    <w:rsid w:val="008B35A8"/>
    <w:rsid w:val="008B61D9"/>
    <w:rsid w:val="008C08A0"/>
    <w:rsid w:val="008C1F46"/>
    <w:rsid w:val="008C3FC9"/>
    <w:rsid w:val="008C63B4"/>
    <w:rsid w:val="008D4781"/>
    <w:rsid w:val="008D527F"/>
    <w:rsid w:val="008D5BB1"/>
    <w:rsid w:val="008D7D3C"/>
    <w:rsid w:val="008D7DAF"/>
    <w:rsid w:val="008E07CA"/>
    <w:rsid w:val="008E0A0D"/>
    <w:rsid w:val="008E2A8B"/>
    <w:rsid w:val="008E469A"/>
    <w:rsid w:val="008E4931"/>
    <w:rsid w:val="008E6154"/>
    <w:rsid w:val="008E6688"/>
    <w:rsid w:val="008E7E4A"/>
    <w:rsid w:val="008F0DED"/>
    <w:rsid w:val="008F116D"/>
    <w:rsid w:val="008F11DA"/>
    <w:rsid w:val="008F1C14"/>
    <w:rsid w:val="00902859"/>
    <w:rsid w:val="009040B5"/>
    <w:rsid w:val="00906DA8"/>
    <w:rsid w:val="0091143F"/>
    <w:rsid w:val="00911F65"/>
    <w:rsid w:val="00912CC8"/>
    <w:rsid w:val="0091341D"/>
    <w:rsid w:val="009137DD"/>
    <w:rsid w:val="00922B8E"/>
    <w:rsid w:val="00924BC6"/>
    <w:rsid w:val="0092544C"/>
    <w:rsid w:val="0093024C"/>
    <w:rsid w:val="009315F9"/>
    <w:rsid w:val="00932C80"/>
    <w:rsid w:val="009335F5"/>
    <w:rsid w:val="00933BEC"/>
    <w:rsid w:val="00941A99"/>
    <w:rsid w:val="0094229B"/>
    <w:rsid w:val="00950DC9"/>
    <w:rsid w:val="0095506D"/>
    <w:rsid w:val="00955538"/>
    <w:rsid w:val="009627ED"/>
    <w:rsid w:val="0096285B"/>
    <w:rsid w:val="00962E25"/>
    <w:rsid w:val="0096763C"/>
    <w:rsid w:val="0097531A"/>
    <w:rsid w:val="0098473F"/>
    <w:rsid w:val="009871A8"/>
    <w:rsid w:val="00993BB5"/>
    <w:rsid w:val="009A11A2"/>
    <w:rsid w:val="009A31CC"/>
    <w:rsid w:val="009A3216"/>
    <w:rsid w:val="009A5DA8"/>
    <w:rsid w:val="009A6E9D"/>
    <w:rsid w:val="009A7903"/>
    <w:rsid w:val="009B019B"/>
    <w:rsid w:val="009B04FA"/>
    <w:rsid w:val="009B278E"/>
    <w:rsid w:val="009B435A"/>
    <w:rsid w:val="009B5D47"/>
    <w:rsid w:val="009B722C"/>
    <w:rsid w:val="009D746B"/>
    <w:rsid w:val="009D7623"/>
    <w:rsid w:val="009D7934"/>
    <w:rsid w:val="009E0A47"/>
    <w:rsid w:val="009E0B44"/>
    <w:rsid w:val="009E25CA"/>
    <w:rsid w:val="009E2BA3"/>
    <w:rsid w:val="009E3ACF"/>
    <w:rsid w:val="009E41FF"/>
    <w:rsid w:val="009E45EC"/>
    <w:rsid w:val="009E5576"/>
    <w:rsid w:val="009F11C2"/>
    <w:rsid w:val="009F1B6D"/>
    <w:rsid w:val="009F263E"/>
    <w:rsid w:val="009F3D3C"/>
    <w:rsid w:val="009F6D95"/>
    <w:rsid w:val="00A02011"/>
    <w:rsid w:val="00A03BF9"/>
    <w:rsid w:val="00A04788"/>
    <w:rsid w:val="00A049D9"/>
    <w:rsid w:val="00A07CA7"/>
    <w:rsid w:val="00A11FAD"/>
    <w:rsid w:val="00A14B2B"/>
    <w:rsid w:val="00A15BDD"/>
    <w:rsid w:val="00A174E0"/>
    <w:rsid w:val="00A212F0"/>
    <w:rsid w:val="00A22440"/>
    <w:rsid w:val="00A236CE"/>
    <w:rsid w:val="00A23BA0"/>
    <w:rsid w:val="00A26FC3"/>
    <w:rsid w:val="00A364D2"/>
    <w:rsid w:val="00A37218"/>
    <w:rsid w:val="00A46DA4"/>
    <w:rsid w:val="00A5773C"/>
    <w:rsid w:val="00A61582"/>
    <w:rsid w:val="00A61D71"/>
    <w:rsid w:val="00A62800"/>
    <w:rsid w:val="00A629B4"/>
    <w:rsid w:val="00A651CB"/>
    <w:rsid w:val="00A660FE"/>
    <w:rsid w:val="00A7212E"/>
    <w:rsid w:val="00A7523E"/>
    <w:rsid w:val="00A76CE7"/>
    <w:rsid w:val="00A770E7"/>
    <w:rsid w:val="00A856D9"/>
    <w:rsid w:val="00A86E60"/>
    <w:rsid w:val="00A9294B"/>
    <w:rsid w:val="00A9360C"/>
    <w:rsid w:val="00A94BE1"/>
    <w:rsid w:val="00A960B2"/>
    <w:rsid w:val="00AA57A4"/>
    <w:rsid w:val="00AA72C0"/>
    <w:rsid w:val="00AA7ABE"/>
    <w:rsid w:val="00AB1EC6"/>
    <w:rsid w:val="00AB2466"/>
    <w:rsid w:val="00AB5354"/>
    <w:rsid w:val="00AC01CD"/>
    <w:rsid w:val="00AC0629"/>
    <w:rsid w:val="00AC2A56"/>
    <w:rsid w:val="00AC619D"/>
    <w:rsid w:val="00AC7231"/>
    <w:rsid w:val="00AD1ACE"/>
    <w:rsid w:val="00AD2425"/>
    <w:rsid w:val="00AD382F"/>
    <w:rsid w:val="00AD38D4"/>
    <w:rsid w:val="00AD3C02"/>
    <w:rsid w:val="00AE13AE"/>
    <w:rsid w:val="00AE7F58"/>
    <w:rsid w:val="00AF2B0C"/>
    <w:rsid w:val="00AF385B"/>
    <w:rsid w:val="00AF3981"/>
    <w:rsid w:val="00AF4869"/>
    <w:rsid w:val="00AF69BF"/>
    <w:rsid w:val="00B03C52"/>
    <w:rsid w:val="00B046E5"/>
    <w:rsid w:val="00B047B4"/>
    <w:rsid w:val="00B04E4D"/>
    <w:rsid w:val="00B13804"/>
    <w:rsid w:val="00B15238"/>
    <w:rsid w:val="00B17282"/>
    <w:rsid w:val="00B234B4"/>
    <w:rsid w:val="00B240D4"/>
    <w:rsid w:val="00B24D66"/>
    <w:rsid w:val="00B256FE"/>
    <w:rsid w:val="00B25B27"/>
    <w:rsid w:val="00B310E8"/>
    <w:rsid w:val="00B319B0"/>
    <w:rsid w:val="00B319BD"/>
    <w:rsid w:val="00B31AC4"/>
    <w:rsid w:val="00B33BE9"/>
    <w:rsid w:val="00B34583"/>
    <w:rsid w:val="00B37A2E"/>
    <w:rsid w:val="00B40AB6"/>
    <w:rsid w:val="00B4216B"/>
    <w:rsid w:val="00B45355"/>
    <w:rsid w:val="00B47313"/>
    <w:rsid w:val="00B51395"/>
    <w:rsid w:val="00B517A0"/>
    <w:rsid w:val="00B542CC"/>
    <w:rsid w:val="00B551D0"/>
    <w:rsid w:val="00B56F5C"/>
    <w:rsid w:val="00B73EFF"/>
    <w:rsid w:val="00B74E96"/>
    <w:rsid w:val="00B74EB4"/>
    <w:rsid w:val="00B76614"/>
    <w:rsid w:val="00B777E0"/>
    <w:rsid w:val="00B8025F"/>
    <w:rsid w:val="00B80CB2"/>
    <w:rsid w:val="00B82A2B"/>
    <w:rsid w:val="00B82ED7"/>
    <w:rsid w:val="00B84DB9"/>
    <w:rsid w:val="00B9045D"/>
    <w:rsid w:val="00B90CCE"/>
    <w:rsid w:val="00B914FA"/>
    <w:rsid w:val="00B92A5D"/>
    <w:rsid w:val="00B96C87"/>
    <w:rsid w:val="00B973A0"/>
    <w:rsid w:val="00BA0707"/>
    <w:rsid w:val="00BA08F5"/>
    <w:rsid w:val="00BA62D2"/>
    <w:rsid w:val="00BA62FE"/>
    <w:rsid w:val="00BA6873"/>
    <w:rsid w:val="00BA6A78"/>
    <w:rsid w:val="00BB2270"/>
    <w:rsid w:val="00BB33DA"/>
    <w:rsid w:val="00BB7675"/>
    <w:rsid w:val="00BC1A40"/>
    <w:rsid w:val="00BC3122"/>
    <w:rsid w:val="00BC42B7"/>
    <w:rsid w:val="00BC6F73"/>
    <w:rsid w:val="00BC70C4"/>
    <w:rsid w:val="00BD1E1A"/>
    <w:rsid w:val="00BD3F21"/>
    <w:rsid w:val="00BD7A82"/>
    <w:rsid w:val="00BE0823"/>
    <w:rsid w:val="00BE486B"/>
    <w:rsid w:val="00BE60A6"/>
    <w:rsid w:val="00BE6EE2"/>
    <w:rsid w:val="00BF0045"/>
    <w:rsid w:val="00BF0B14"/>
    <w:rsid w:val="00BF1BD4"/>
    <w:rsid w:val="00BF3654"/>
    <w:rsid w:val="00BF6AEA"/>
    <w:rsid w:val="00BF6D80"/>
    <w:rsid w:val="00BF746C"/>
    <w:rsid w:val="00C00220"/>
    <w:rsid w:val="00C0098E"/>
    <w:rsid w:val="00C0416A"/>
    <w:rsid w:val="00C159A3"/>
    <w:rsid w:val="00C16676"/>
    <w:rsid w:val="00C17301"/>
    <w:rsid w:val="00C2094C"/>
    <w:rsid w:val="00C2227E"/>
    <w:rsid w:val="00C2242D"/>
    <w:rsid w:val="00C236E4"/>
    <w:rsid w:val="00C2552D"/>
    <w:rsid w:val="00C26EAE"/>
    <w:rsid w:val="00C278DB"/>
    <w:rsid w:val="00C30C46"/>
    <w:rsid w:val="00C332CB"/>
    <w:rsid w:val="00C33847"/>
    <w:rsid w:val="00C401FA"/>
    <w:rsid w:val="00C4432F"/>
    <w:rsid w:val="00C449D0"/>
    <w:rsid w:val="00C46B8F"/>
    <w:rsid w:val="00C53A60"/>
    <w:rsid w:val="00C53E20"/>
    <w:rsid w:val="00C57AAF"/>
    <w:rsid w:val="00C6292A"/>
    <w:rsid w:val="00C647FF"/>
    <w:rsid w:val="00C670E6"/>
    <w:rsid w:val="00C7139A"/>
    <w:rsid w:val="00C72AAC"/>
    <w:rsid w:val="00C75196"/>
    <w:rsid w:val="00C7737C"/>
    <w:rsid w:val="00C820F6"/>
    <w:rsid w:val="00C83156"/>
    <w:rsid w:val="00C85168"/>
    <w:rsid w:val="00C86759"/>
    <w:rsid w:val="00C926EB"/>
    <w:rsid w:val="00C9297F"/>
    <w:rsid w:val="00CA0459"/>
    <w:rsid w:val="00CA0E4E"/>
    <w:rsid w:val="00CA3016"/>
    <w:rsid w:val="00CA7B8D"/>
    <w:rsid w:val="00CB097F"/>
    <w:rsid w:val="00CB2130"/>
    <w:rsid w:val="00CB2B15"/>
    <w:rsid w:val="00CB339B"/>
    <w:rsid w:val="00CB53DD"/>
    <w:rsid w:val="00CB77D4"/>
    <w:rsid w:val="00CC177C"/>
    <w:rsid w:val="00CC78CA"/>
    <w:rsid w:val="00CC7C8B"/>
    <w:rsid w:val="00CD0232"/>
    <w:rsid w:val="00CD1B96"/>
    <w:rsid w:val="00CD7453"/>
    <w:rsid w:val="00CD7C51"/>
    <w:rsid w:val="00CE2F49"/>
    <w:rsid w:val="00CE46A1"/>
    <w:rsid w:val="00CE50E4"/>
    <w:rsid w:val="00CE7250"/>
    <w:rsid w:val="00CF0B99"/>
    <w:rsid w:val="00CF204B"/>
    <w:rsid w:val="00CF35A8"/>
    <w:rsid w:val="00CF46A8"/>
    <w:rsid w:val="00CF5669"/>
    <w:rsid w:val="00CF5B37"/>
    <w:rsid w:val="00CF6E40"/>
    <w:rsid w:val="00CF7DC2"/>
    <w:rsid w:val="00D04516"/>
    <w:rsid w:val="00D04581"/>
    <w:rsid w:val="00D0539B"/>
    <w:rsid w:val="00D0747C"/>
    <w:rsid w:val="00D21655"/>
    <w:rsid w:val="00D22163"/>
    <w:rsid w:val="00D22BB9"/>
    <w:rsid w:val="00D235BE"/>
    <w:rsid w:val="00D23917"/>
    <w:rsid w:val="00D24BFD"/>
    <w:rsid w:val="00D2635E"/>
    <w:rsid w:val="00D3049A"/>
    <w:rsid w:val="00D33940"/>
    <w:rsid w:val="00D37338"/>
    <w:rsid w:val="00D40411"/>
    <w:rsid w:val="00D44DA3"/>
    <w:rsid w:val="00D45A48"/>
    <w:rsid w:val="00D4715F"/>
    <w:rsid w:val="00D47FE1"/>
    <w:rsid w:val="00D51158"/>
    <w:rsid w:val="00D5152A"/>
    <w:rsid w:val="00D52BD9"/>
    <w:rsid w:val="00D62DB8"/>
    <w:rsid w:val="00D62F15"/>
    <w:rsid w:val="00D64875"/>
    <w:rsid w:val="00D6704E"/>
    <w:rsid w:val="00D67916"/>
    <w:rsid w:val="00D715A9"/>
    <w:rsid w:val="00D722FB"/>
    <w:rsid w:val="00D74E09"/>
    <w:rsid w:val="00D76769"/>
    <w:rsid w:val="00D772D6"/>
    <w:rsid w:val="00D77896"/>
    <w:rsid w:val="00D80801"/>
    <w:rsid w:val="00D8237A"/>
    <w:rsid w:val="00D82C53"/>
    <w:rsid w:val="00D848A6"/>
    <w:rsid w:val="00D86A1C"/>
    <w:rsid w:val="00D87A9C"/>
    <w:rsid w:val="00D92702"/>
    <w:rsid w:val="00D93E92"/>
    <w:rsid w:val="00D956FC"/>
    <w:rsid w:val="00D96FE1"/>
    <w:rsid w:val="00D97BAC"/>
    <w:rsid w:val="00DA1F4E"/>
    <w:rsid w:val="00DA3780"/>
    <w:rsid w:val="00DA6415"/>
    <w:rsid w:val="00DA6AEC"/>
    <w:rsid w:val="00DA74B0"/>
    <w:rsid w:val="00DB092A"/>
    <w:rsid w:val="00DB2C58"/>
    <w:rsid w:val="00DB389B"/>
    <w:rsid w:val="00DB7B26"/>
    <w:rsid w:val="00DC0348"/>
    <w:rsid w:val="00DC22AA"/>
    <w:rsid w:val="00DC2311"/>
    <w:rsid w:val="00DC2A80"/>
    <w:rsid w:val="00DC45A9"/>
    <w:rsid w:val="00DC4CBB"/>
    <w:rsid w:val="00DC560B"/>
    <w:rsid w:val="00DC5748"/>
    <w:rsid w:val="00DC70CB"/>
    <w:rsid w:val="00DD27A1"/>
    <w:rsid w:val="00DD2AC4"/>
    <w:rsid w:val="00DD35D2"/>
    <w:rsid w:val="00DD3959"/>
    <w:rsid w:val="00DD539F"/>
    <w:rsid w:val="00DD6091"/>
    <w:rsid w:val="00DD7C3F"/>
    <w:rsid w:val="00DE1163"/>
    <w:rsid w:val="00DE1F4F"/>
    <w:rsid w:val="00DE34D6"/>
    <w:rsid w:val="00DE6361"/>
    <w:rsid w:val="00DF3415"/>
    <w:rsid w:val="00DF5E44"/>
    <w:rsid w:val="00DF7600"/>
    <w:rsid w:val="00E01452"/>
    <w:rsid w:val="00E02A12"/>
    <w:rsid w:val="00E03512"/>
    <w:rsid w:val="00E03D87"/>
    <w:rsid w:val="00E12946"/>
    <w:rsid w:val="00E17447"/>
    <w:rsid w:val="00E17D3F"/>
    <w:rsid w:val="00E22A26"/>
    <w:rsid w:val="00E2615F"/>
    <w:rsid w:val="00E27059"/>
    <w:rsid w:val="00E2794C"/>
    <w:rsid w:val="00E42548"/>
    <w:rsid w:val="00E43277"/>
    <w:rsid w:val="00E435C0"/>
    <w:rsid w:val="00E45B3D"/>
    <w:rsid w:val="00E50912"/>
    <w:rsid w:val="00E51CED"/>
    <w:rsid w:val="00E52246"/>
    <w:rsid w:val="00E53152"/>
    <w:rsid w:val="00E55391"/>
    <w:rsid w:val="00E5571B"/>
    <w:rsid w:val="00E56910"/>
    <w:rsid w:val="00E57825"/>
    <w:rsid w:val="00E645E5"/>
    <w:rsid w:val="00E66DC7"/>
    <w:rsid w:val="00E700EE"/>
    <w:rsid w:val="00E767F4"/>
    <w:rsid w:val="00E808FB"/>
    <w:rsid w:val="00E80A90"/>
    <w:rsid w:val="00E8222A"/>
    <w:rsid w:val="00E83E86"/>
    <w:rsid w:val="00E84811"/>
    <w:rsid w:val="00E86D66"/>
    <w:rsid w:val="00E90CBE"/>
    <w:rsid w:val="00E932CC"/>
    <w:rsid w:val="00E96CE6"/>
    <w:rsid w:val="00E96E0F"/>
    <w:rsid w:val="00E975E5"/>
    <w:rsid w:val="00E9768A"/>
    <w:rsid w:val="00EA08CA"/>
    <w:rsid w:val="00EA09D0"/>
    <w:rsid w:val="00EA16B3"/>
    <w:rsid w:val="00EA2C3C"/>
    <w:rsid w:val="00EA4E75"/>
    <w:rsid w:val="00EA605E"/>
    <w:rsid w:val="00EB61E3"/>
    <w:rsid w:val="00EC2281"/>
    <w:rsid w:val="00EC3882"/>
    <w:rsid w:val="00EC39DF"/>
    <w:rsid w:val="00ED10FB"/>
    <w:rsid w:val="00ED198F"/>
    <w:rsid w:val="00ED1D87"/>
    <w:rsid w:val="00ED4C91"/>
    <w:rsid w:val="00ED53A6"/>
    <w:rsid w:val="00ED5D99"/>
    <w:rsid w:val="00ED64A5"/>
    <w:rsid w:val="00ED7000"/>
    <w:rsid w:val="00ED7EB0"/>
    <w:rsid w:val="00EE15CC"/>
    <w:rsid w:val="00EE2DDF"/>
    <w:rsid w:val="00EE6BA0"/>
    <w:rsid w:val="00EE6E35"/>
    <w:rsid w:val="00EF1490"/>
    <w:rsid w:val="00EF410D"/>
    <w:rsid w:val="00EF4802"/>
    <w:rsid w:val="00EF60E6"/>
    <w:rsid w:val="00EF66A0"/>
    <w:rsid w:val="00F0037E"/>
    <w:rsid w:val="00F009CA"/>
    <w:rsid w:val="00F01759"/>
    <w:rsid w:val="00F06A13"/>
    <w:rsid w:val="00F0721F"/>
    <w:rsid w:val="00F117CC"/>
    <w:rsid w:val="00F122C1"/>
    <w:rsid w:val="00F1284F"/>
    <w:rsid w:val="00F12B18"/>
    <w:rsid w:val="00F12B6B"/>
    <w:rsid w:val="00F12F8F"/>
    <w:rsid w:val="00F21948"/>
    <w:rsid w:val="00F21DA3"/>
    <w:rsid w:val="00F2206B"/>
    <w:rsid w:val="00F231CB"/>
    <w:rsid w:val="00F23BDD"/>
    <w:rsid w:val="00F25DC9"/>
    <w:rsid w:val="00F25E0C"/>
    <w:rsid w:val="00F34D72"/>
    <w:rsid w:val="00F34E3E"/>
    <w:rsid w:val="00F34F52"/>
    <w:rsid w:val="00F3651F"/>
    <w:rsid w:val="00F368C4"/>
    <w:rsid w:val="00F407C2"/>
    <w:rsid w:val="00F418F7"/>
    <w:rsid w:val="00F427B8"/>
    <w:rsid w:val="00F42E11"/>
    <w:rsid w:val="00F459C7"/>
    <w:rsid w:val="00F462F4"/>
    <w:rsid w:val="00F475CC"/>
    <w:rsid w:val="00F505DC"/>
    <w:rsid w:val="00F52EFB"/>
    <w:rsid w:val="00F614DB"/>
    <w:rsid w:val="00F63D23"/>
    <w:rsid w:val="00F67DA8"/>
    <w:rsid w:val="00F67F74"/>
    <w:rsid w:val="00F712EE"/>
    <w:rsid w:val="00F71DDF"/>
    <w:rsid w:val="00F71DFF"/>
    <w:rsid w:val="00F73531"/>
    <w:rsid w:val="00F74161"/>
    <w:rsid w:val="00F81857"/>
    <w:rsid w:val="00F833AB"/>
    <w:rsid w:val="00F861C4"/>
    <w:rsid w:val="00F86DEC"/>
    <w:rsid w:val="00F87477"/>
    <w:rsid w:val="00F900CE"/>
    <w:rsid w:val="00F94A93"/>
    <w:rsid w:val="00F960E1"/>
    <w:rsid w:val="00F961A7"/>
    <w:rsid w:val="00F96FC7"/>
    <w:rsid w:val="00F970D4"/>
    <w:rsid w:val="00FA1BB9"/>
    <w:rsid w:val="00FA24DE"/>
    <w:rsid w:val="00FA33C8"/>
    <w:rsid w:val="00FA6745"/>
    <w:rsid w:val="00FB04C7"/>
    <w:rsid w:val="00FB4993"/>
    <w:rsid w:val="00FB5732"/>
    <w:rsid w:val="00FB6880"/>
    <w:rsid w:val="00FC1D3D"/>
    <w:rsid w:val="00FC4485"/>
    <w:rsid w:val="00FD44C2"/>
    <w:rsid w:val="00FD44D0"/>
    <w:rsid w:val="00FD5CA1"/>
    <w:rsid w:val="00FE0C67"/>
    <w:rsid w:val="00FE3B7F"/>
    <w:rsid w:val="00FE3E3B"/>
    <w:rsid w:val="00FE5158"/>
    <w:rsid w:val="00FE5F14"/>
    <w:rsid w:val="00FE6D42"/>
    <w:rsid w:val="00FE6EB2"/>
    <w:rsid w:val="00FE777B"/>
    <w:rsid w:val="00FF047A"/>
    <w:rsid w:val="00FF08E8"/>
    <w:rsid w:val="00FF0A27"/>
    <w:rsid w:val="00FF205C"/>
    <w:rsid w:val="00FF34A1"/>
    <w:rsid w:val="00FF3968"/>
    <w:rsid w:val="00FF739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F0BE"/>
  <w15:docId w15:val="{E1DFD96D-9FF3-3E47-B3B1-52B5C9D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75"/>
    <w:pPr>
      <w:spacing w:before="120" w:after="120" w:line="264"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5D7BC8"/>
    <w:pPr>
      <w:keepNext/>
      <w:numPr>
        <w:numId w:val="1"/>
      </w:numPr>
      <w:spacing w:before="240" w:after="240" w:line="240" w:lineRule="auto"/>
      <w:jc w:val="both"/>
      <w:outlineLvl w:val="0"/>
    </w:pPr>
    <w:rPr>
      <w:rFonts w:eastAsia="SimSun"/>
      <w:b/>
      <w:bCs/>
      <w:kern w:val="32"/>
      <w:sz w:val="28"/>
      <w:szCs w:val="24"/>
      <w:lang w:eastAsia="x-none"/>
    </w:rPr>
  </w:style>
  <w:style w:type="paragraph" w:styleId="Heading2">
    <w:name w:val="heading 2"/>
    <w:basedOn w:val="Normal"/>
    <w:next w:val="Normal"/>
    <w:link w:val="Heading2Char"/>
    <w:qFormat/>
    <w:rsid w:val="00F23BDD"/>
    <w:pPr>
      <w:keepNext/>
      <w:numPr>
        <w:ilvl w:val="1"/>
        <w:numId w:val="1"/>
      </w:numPr>
      <w:spacing w:before="240" w:after="240"/>
      <w:outlineLvl w:val="1"/>
    </w:pPr>
    <w:rPr>
      <w:rFonts w:eastAsia="SimSun"/>
      <w:b/>
      <w:bCs/>
      <w:i/>
      <w:iCs/>
      <w:sz w:val="26"/>
      <w:szCs w:val="28"/>
      <w:lang w:val="x-none" w:eastAsia="x-none"/>
    </w:rPr>
  </w:style>
  <w:style w:type="paragraph" w:styleId="Heading3">
    <w:name w:val="heading 3"/>
    <w:basedOn w:val="Normal"/>
    <w:next w:val="Normal"/>
    <w:link w:val="Heading3Char"/>
    <w:qFormat/>
    <w:rsid w:val="00F23BDD"/>
    <w:pPr>
      <w:keepNext/>
      <w:keepLines/>
      <w:widowControl w:val="0"/>
      <w:numPr>
        <w:ilvl w:val="2"/>
        <w:numId w:val="1"/>
      </w:numPr>
      <w:spacing w:before="240" w:after="240"/>
      <w:outlineLvl w:val="2"/>
    </w:pPr>
    <w:rPr>
      <w:rFonts w:eastAsia="Calibri"/>
      <w:b/>
      <w:bCs/>
      <w:sz w:val="26"/>
      <w:szCs w:val="22"/>
      <w:lang w:val="x-none" w:eastAsia="x-none"/>
    </w:rPr>
  </w:style>
  <w:style w:type="paragraph" w:styleId="Heading4">
    <w:name w:val="heading 4"/>
    <w:basedOn w:val="Normal"/>
    <w:next w:val="Normal"/>
    <w:link w:val="Heading4Char"/>
    <w:qFormat/>
    <w:rsid w:val="00F23BDD"/>
    <w:pPr>
      <w:keepNext/>
      <w:numPr>
        <w:ilvl w:val="3"/>
        <w:numId w:val="1"/>
      </w:numPr>
      <w:spacing w:before="240" w:after="240"/>
      <w:outlineLvl w:val="3"/>
    </w:pPr>
    <w:rPr>
      <w:rFonts w:eastAsia="SimSun"/>
      <w:bCs/>
      <w:sz w:val="26"/>
      <w:szCs w:val="28"/>
      <w:lang w:val="x-none" w:eastAsia="x-none"/>
    </w:rPr>
  </w:style>
  <w:style w:type="paragraph" w:styleId="Heading5">
    <w:name w:val="heading 5"/>
    <w:basedOn w:val="Normal"/>
    <w:next w:val="Normal"/>
    <w:link w:val="Heading5Char"/>
    <w:uiPriority w:val="9"/>
    <w:semiHidden/>
    <w:unhideWhenUsed/>
    <w:qFormat/>
    <w:rsid w:val="00F23BD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3B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3B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23BDD"/>
    <w:pPr>
      <w:keepNext/>
      <w:numPr>
        <w:ilvl w:val="7"/>
        <w:numId w:val="1"/>
      </w:numPr>
      <w:jc w:val="both"/>
      <w:outlineLvl w:val="7"/>
    </w:pPr>
    <w:rPr>
      <w:b/>
      <w:bCs/>
      <w:lang w:val="x-none" w:eastAsia="x-none"/>
    </w:rPr>
  </w:style>
  <w:style w:type="paragraph" w:styleId="Heading9">
    <w:name w:val="heading 9"/>
    <w:basedOn w:val="Normal"/>
    <w:next w:val="Normal"/>
    <w:link w:val="Heading9Char"/>
    <w:uiPriority w:val="9"/>
    <w:semiHidden/>
    <w:unhideWhenUsed/>
    <w:qFormat/>
    <w:rsid w:val="00F23BDD"/>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DD"/>
    <w:pPr>
      <w:tabs>
        <w:tab w:val="center" w:pos="4680"/>
        <w:tab w:val="right" w:pos="9360"/>
      </w:tabs>
    </w:pPr>
  </w:style>
  <w:style w:type="character" w:customStyle="1" w:styleId="HeaderChar">
    <w:name w:val="Header Char"/>
    <w:basedOn w:val="DefaultParagraphFont"/>
    <w:link w:val="Header"/>
    <w:uiPriority w:val="99"/>
    <w:rsid w:val="00F23BDD"/>
    <w:rPr>
      <w:rFonts w:ascii="Courier" w:eastAsia="Times New Roman" w:hAnsi="Courier" w:cs="Times New Roman"/>
      <w:sz w:val="20"/>
      <w:szCs w:val="20"/>
    </w:rPr>
  </w:style>
  <w:style w:type="paragraph" w:styleId="Footer">
    <w:name w:val="footer"/>
    <w:basedOn w:val="Normal"/>
    <w:link w:val="FooterChar"/>
    <w:uiPriority w:val="99"/>
    <w:unhideWhenUsed/>
    <w:rsid w:val="00F23BDD"/>
    <w:pPr>
      <w:tabs>
        <w:tab w:val="center" w:pos="4680"/>
        <w:tab w:val="right" w:pos="9360"/>
      </w:tabs>
    </w:pPr>
  </w:style>
  <w:style w:type="character" w:customStyle="1" w:styleId="FooterChar">
    <w:name w:val="Footer Char"/>
    <w:basedOn w:val="DefaultParagraphFont"/>
    <w:link w:val="Footer"/>
    <w:uiPriority w:val="99"/>
    <w:rsid w:val="00F23BD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23BDD"/>
    <w:rPr>
      <w:rFonts w:ascii="Tahoma" w:hAnsi="Tahoma" w:cs="Tahoma"/>
      <w:sz w:val="16"/>
      <w:szCs w:val="16"/>
    </w:rPr>
  </w:style>
  <w:style w:type="character" w:customStyle="1" w:styleId="BalloonTextChar">
    <w:name w:val="Balloon Text Char"/>
    <w:basedOn w:val="DefaultParagraphFont"/>
    <w:link w:val="BalloonText"/>
    <w:uiPriority w:val="99"/>
    <w:semiHidden/>
    <w:rsid w:val="00F23BDD"/>
    <w:rPr>
      <w:rFonts w:ascii="Tahoma" w:eastAsia="Times New Roman" w:hAnsi="Tahoma" w:cs="Tahoma"/>
      <w:sz w:val="16"/>
      <w:szCs w:val="16"/>
    </w:rPr>
  </w:style>
  <w:style w:type="character" w:customStyle="1" w:styleId="Heading1Char">
    <w:name w:val="Heading 1 Char"/>
    <w:basedOn w:val="DefaultParagraphFont"/>
    <w:link w:val="Heading1"/>
    <w:rsid w:val="005D7BC8"/>
    <w:rPr>
      <w:rFonts w:ascii="Times New Roman" w:eastAsia="SimSun" w:hAnsi="Times New Roman" w:cs="Times New Roman"/>
      <w:b/>
      <w:bCs/>
      <w:kern w:val="32"/>
      <w:sz w:val="28"/>
      <w:szCs w:val="24"/>
      <w:lang w:eastAsia="x-none"/>
    </w:rPr>
  </w:style>
  <w:style w:type="character" w:customStyle="1" w:styleId="Heading2Char">
    <w:name w:val="Heading 2 Char"/>
    <w:basedOn w:val="DefaultParagraphFont"/>
    <w:link w:val="Heading2"/>
    <w:rsid w:val="00F23BDD"/>
    <w:rPr>
      <w:rFonts w:ascii="Times New Roman" w:eastAsia="SimSun" w:hAnsi="Times New Roman" w:cs="Times New Roman"/>
      <w:b/>
      <w:bCs/>
      <w:i/>
      <w:iCs/>
      <w:sz w:val="26"/>
      <w:szCs w:val="28"/>
      <w:lang w:val="x-none" w:eastAsia="x-none"/>
    </w:rPr>
  </w:style>
  <w:style w:type="character" w:customStyle="1" w:styleId="Heading3Char">
    <w:name w:val="Heading 3 Char"/>
    <w:basedOn w:val="DefaultParagraphFont"/>
    <w:link w:val="Heading3"/>
    <w:rsid w:val="00F23BDD"/>
    <w:rPr>
      <w:rFonts w:ascii="Times New Roman" w:eastAsia="Calibri" w:hAnsi="Times New Roman" w:cs="Times New Roman"/>
      <w:b/>
      <w:bCs/>
      <w:sz w:val="26"/>
      <w:lang w:val="x-none" w:eastAsia="x-none"/>
    </w:rPr>
  </w:style>
  <w:style w:type="character" w:customStyle="1" w:styleId="Heading4Char">
    <w:name w:val="Heading 4 Char"/>
    <w:basedOn w:val="DefaultParagraphFont"/>
    <w:link w:val="Heading4"/>
    <w:rsid w:val="00F23BDD"/>
    <w:rPr>
      <w:rFonts w:ascii="Times New Roman" w:eastAsia="SimSun" w:hAnsi="Times New Roman" w:cs="Times New Roman"/>
      <w:bCs/>
      <w:sz w:val="26"/>
      <w:szCs w:val="28"/>
      <w:lang w:val="x-none" w:eastAsia="x-none"/>
    </w:rPr>
  </w:style>
  <w:style w:type="character" w:customStyle="1" w:styleId="Heading5Char">
    <w:name w:val="Heading 5 Char"/>
    <w:basedOn w:val="DefaultParagraphFont"/>
    <w:link w:val="Heading5"/>
    <w:uiPriority w:val="9"/>
    <w:semiHidden/>
    <w:rsid w:val="00F23BD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F23BD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F23BD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F23BDD"/>
    <w:rPr>
      <w:rFonts w:ascii="Times New Roman" w:eastAsia="Times New Roman" w:hAnsi="Times New Roman" w:cs="Times New Roman"/>
      <w:b/>
      <w:bCs/>
      <w:sz w:val="24"/>
      <w:szCs w:val="20"/>
      <w:lang w:val="x-none" w:eastAsia="x-none"/>
    </w:rPr>
  </w:style>
  <w:style w:type="character" w:customStyle="1" w:styleId="Heading9Char">
    <w:name w:val="Heading 9 Char"/>
    <w:basedOn w:val="DefaultParagraphFont"/>
    <w:link w:val="Heading9"/>
    <w:uiPriority w:val="9"/>
    <w:semiHidden/>
    <w:rsid w:val="00F23BDD"/>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34"/>
    <w:qFormat/>
    <w:rsid w:val="00B310E8"/>
    <w:pPr>
      <w:ind w:left="720"/>
      <w:contextualSpacing/>
    </w:pPr>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rsid w:val="000669C0"/>
    <w:rPr>
      <w:rFonts w:ascii="Times New Roman" w:eastAsia="Times New Roman" w:hAnsi="Times New Roman" w:cs="Times New Roman"/>
      <w:sz w:val="24"/>
      <w:szCs w:val="20"/>
    </w:rPr>
  </w:style>
  <w:style w:type="paragraph" w:styleId="NormalWeb">
    <w:name w:val="Normal (Web)"/>
    <w:basedOn w:val="Normal"/>
    <w:uiPriority w:val="99"/>
    <w:unhideWhenUsed/>
    <w:rsid w:val="00D772D6"/>
    <w:pPr>
      <w:spacing w:before="100" w:beforeAutospacing="1" w:after="100" w:afterAutospacing="1" w:line="240" w:lineRule="auto"/>
    </w:pPr>
    <w:rPr>
      <w:szCs w:val="24"/>
    </w:rPr>
  </w:style>
  <w:style w:type="paragraph" w:styleId="FootnoteText">
    <w:name w:val="footnote text"/>
    <w:basedOn w:val="Normal"/>
    <w:link w:val="FootnoteTextChar"/>
    <w:uiPriority w:val="99"/>
    <w:unhideWhenUsed/>
    <w:rsid w:val="007F170D"/>
    <w:pPr>
      <w:spacing w:before="0" w:after="0" w:line="240" w:lineRule="auto"/>
    </w:pPr>
    <w:rPr>
      <w:rFonts w:ascii="Arial" w:hAnsi="Arial"/>
      <w:sz w:val="20"/>
      <w:lang w:val="x-none" w:eastAsia="x-none"/>
    </w:rPr>
  </w:style>
  <w:style w:type="character" w:customStyle="1" w:styleId="FootnoteTextChar">
    <w:name w:val="Footnote Text Char"/>
    <w:basedOn w:val="DefaultParagraphFont"/>
    <w:link w:val="FootnoteText"/>
    <w:uiPriority w:val="99"/>
    <w:rsid w:val="007F170D"/>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7F170D"/>
    <w:rPr>
      <w:vertAlign w:val="superscript"/>
    </w:rPr>
  </w:style>
  <w:style w:type="character" w:styleId="Hyperlink">
    <w:name w:val="Hyperlink"/>
    <w:basedOn w:val="DefaultParagraphFont"/>
    <w:uiPriority w:val="99"/>
    <w:unhideWhenUsed/>
    <w:rsid w:val="007F170D"/>
    <w:rPr>
      <w:color w:val="0000FF" w:themeColor="hyperlink"/>
      <w:u w:val="single"/>
    </w:rPr>
  </w:style>
  <w:style w:type="character" w:customStyle="1" w:styleId="UnresolvedMention1">
    <w:name w:val="Unresolved Mention1"/>
    <w:basedOn w:val="DefaultParagraphFont"/>
    <w:uiPriority w:val="99"/>
    <w:semiHidden/>
    <w:unhideWhenUsed/>
    <w:rsid w:val="007F170D"/>
    <w:rPr>
      <w:color w:val="605E5C"/>
      <w:shd w:val="clear" w:color="auto" w:fill="E1DFDD"/>
    </w:rPr>
  </w:style>
  <w:style w:type="character" w:customStyle="1" w:styleId="apple-converted-space">
    <w:name w:val="apple-converted-space"/>
    <w:basedOn w:val="DefaultParagraphFont"/>
    <w:rsid w:val="000747D1"/>
  </w:style>
  <w:style w:type="character" w:customStyle="1" w:styleId="nowrap">
    <w:name w:val="nowrap"/>
    <w:basedOn w:val="DefaultParagraphFont"/>
    <w:rsid w:val="000747D1"/>
  </w:style>
  <w:style w:type="character" w:styleId="FollowedHyperlink">
    <w:name w:val="FollowedHyperlink"/>
    <w:basedOn w:val="DefaultParagraphFont"/>
    <w:uiPriority w:val="99"/>
    <w:semiHidden/>
    <w:unhideWhenUsed/>
    <w:rsid w:val="00733858"/>
    <w:rPr>
      <w:color w:val="800080" w:themeColor="followedHyperlink"/>
      <w:u w:val="single"/>
    </w:rPr>
  </w:style>
  <w:style w:type="paragraph" w:customStyle="1" w:styleId="text">
    <w:name w:val="text"/>
    <w:rsid w:val="00451A1D"/>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character" w:styleId="CommentReference">
    <w:name w:val="annotation reference"/>
    <w:basedOn w:val="DefaultParagraphFont"/>
    <w:uiPriority w:val="99"/>
    <w:semiHidden/>
    <w:unhideWhenUsed/>
    <w:rsid w:val="00A62800"/>
    <w:rPr>
      <w:sz w:val="16"/>
      <w:szCs w:val="16"/>
    </w:rPr>
  </w:style>
  <w:style w:type="paragraph" w:styleId="CommentText">
    <w:name w:val="annotation text"/>
    <w:basedOn w:val="Normal"/>
    <w:link w:val="CommentTextChar"/>
    <w:uiPriority w:val="99"/>
    <w:unhideWhenUsed/>
    <w:rsid w:val="00A62800"/>
    <w:pPr>
      <w:spacing w:line="240" w:lineRule="auto"/>
    </w:pPr>
    <w:rPr>
      <w:sz w:val="20"/>
    </w:rPr>
  </w:style>
  <w:style w:type="character" w:customStyle="1" w:styleId="CommentTextChar">
    <w:name w:val="Comment Text Char"/>
    <w:basedOn w:val="DefaultParagraphFont"/>
    <w:link w:val="CommentText"/>
    <w:uiPriority w:val="99"/>
    <w:rsid w:val="00A62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800"/>
    <w:rPr>
      <w:b/>
      <w:bCs/>
    </w:rPr>
  </w:style>
  <w:style w:type="character" w:customStyle="1" w:styleId="CommentSubjectChar">
    <w:name w:val="Comment Subject Char"/>
    <w:basedOn w:val="CommentTextChar"/>
    <w:link w:val="CommentSubject"/>
    <w:uiPriority w:val="99"/>
    <w:semiHidden/>
    <w:rsid w:val="00A62800"/>
    <w:rPr>
      <w:rFonts w:ascii="Times New Roman" w:eastAsia="Times New Roman" w:hAnsi="Times New Roman" w:cs="Times New Roman"/>
      <w:b/>
      <w:bCs/>
      <w:sz w:val="20"/>
      <w:szCs w:val="20"/>
    </w:rPr>
  </w:style>
  <w:style w:type="paragraph" w:styleId="Revision">
    <w:name w:val="Revision"/>
    <w:hidden/>
    <w:uiPriority w:val="99"/>
    <w:semiHidden/>
    <w:rsid w:val="00465BEA"/>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FA24DE"/>
    <w:pPr>
      <w:spacing w:before="0" w:after="0" w:line="240" w:lineRule="auto"/>
    </w:pPr>
    <w:rPr>
      <w:rFonts w:ascii="Arial" w:hAnsi="Arial"/>
      <w:i/>
      <w:szCs w:val="24"/>
      <w:lang w:val="de-DE" w:eastAsia="de-DE"/>
    </w:rPr>
  </w:style>
  <w:style w:type="character" w:customStyle="1" w:styleId="TextkrperZchn">
    <w:name w:val="Textkörper Zchn"/>
    <w:basedOn w:val="DefaultParagraphFont"/>
    <w:uiPriority w:val="99"/>
    <w:semiHidden/>
    <w:rsid w:val="00FA24DE"/>
    <w:rPr>
      <w:rFonts w:ascii="Times New Roman" w:eastAsia="Times New Roman" w:hAnsi="Times New Roman" w:cs="Times New Roman"/>
      <w:sz w:val="24"/>
      <w:szCs w:val="20"/>
    </w:rPr>
  </w:style>
  <w:style w:type="character" w:customStyle="1" w:styleId="BodyTextChar">
    <w:name w:val="Body Text Char"/>
    <w:link w:val="BodyText"/>
    <w:uiPriority w:val="99"/>
    <w:locked/>
    <w:rsid w:val="00FA24DE"/>
    <w:rPr>
      <w:rFonts w:ascii="Arial" w:eastAsia="Times New Roman" w:hAnsi="Arial" w:cs="Times New Roman"/>
      <w:i/>
      <w:sz w:val="24"/>
      <w:szCs w:val="24"/>
      <w:lang w:val="de-DE" w:eastAsia="de-DE"/>
    </w:rPr>
  </w:style>
  <w:style w:type="paragraph" w:styleId="NoSpacing">
    <w:name w:val="No Spacing"/>
    <w:uiPriority w:val="1"/>
    <w:qFormat/>
    <w:rsid w:val="002706C0"/>
    <w:pPr>
      <w:spacing w:after="0" w:line="240" w:lineRule="auto"/>
    </w:pPr>
    <w:rPr>
      <w:rFonts w:ascii="Times New Roman" w:hAnsi="Times New Roman"/>
      <w:sz w:val="24"/>
    </w:rPr>
  </w:style>
  <w:style w:type="character" w:customStyle="1" w:styleId="veryhardreadability">
    <w:name w:val="veryhardreadability"/>
    <w:basedOn w:val="DefaultParagraphFont"/>
    <w:rsid w:val="00A03BF9"/>
  </w:style>
  <w:style w:type="paragraph" w:customStyle="1" w:styleId="Header2-SubClauses">
    <w:name w:val="Header 2 - SubClauses"/>
    <w:basedOn w:val="Normal"/>
    <w:link w:val="Header2-SubClausesChar"/>
    <w:rsid w:val="00B90CCE"/>
    <w:pPr>
      <w:tabs>
        <w:tab w:val="num" w:pos="504"/>
      </w:tabs>
      <w:spacing w:after="200" w:line="240" w:lineRule="auto"/>
      <w:ind w:left="504" w:hanging="504"/>
      <w:jc w:val="both"/>
    </w:pPr>
    <w:rPr>
      <w:rFonts w:ascii="Arial" w:hAnsi="Arial"/>
      <w:sz w:val="20"/>
      <w:lang w:val="x-none" w:eastAsia="x-none"/>
    </w:rPr>
  </w:style>
  <w:style w:type="character" w:customStyle="1" w:styleId="Header2-SubClausesChar">
    <w:name w:val="Header 2 - SubClauses Char"/>
    <w:link w:val="Header2-SubClauses"/>
    <w:rsid w:val="00B90CCE"/>
    <w:rPr>
      <w:rFonts w:ascii="Arial" w:eastAsia="Times New Roman" w:hAnsi="Arial" w:cs="Times New Roman"/>
      <w:sz w:val="20"/>
      <w:szCs w:val="20"/>
      <w:lang w:val="x-none" w:eastAsia="x-none"/>
    </w:rPr>
  </w:style>
  <w:style w:type="character" w:customStyle="1" w:styleId="wimminoabbrelement">
    <w:name w:val="wimminoabbrelement"/>
    <w:basedOn w:val="DefaultParagraphFont"/>
    <w:rsid w:val="0091341D"/>
  </w:style>
  <w:style w:type="paragraph" w:styleId="TOCHeading">
    <w:name w:val="TOC Heading"/>
    <w:basedOn w:val="Heading1"/>
    <w:next w:val="Normal"/>
    <w:uiPriority w:val="39"/>
    <w:unhideWhenUsed/>
    <w:qFormat/>
    <w:rsid w:val="0091341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styleId="TOC1">
    <w:name w:val="toc 1"/>
    <w:basedOn w:val="Normal"/>
    <w:next w:val="Normal"/>
    <w:autoRedefine/>
    <w:uiPriority w:val="39"/>
    <w:unhideWhenUsed/>
    <w:rsid w:val="00644B8A"/>
    <w:pPr>
      <w:tabs>
        <w:tab w:val="left" w:pos="660"/>
        <w:tab w:val="right" w:leader="dot" w:pos="9064"/>
      </w:tabs>
      <w:spacing w:after="100"/>
    </w:pPr>
  </w:style>
  <w:style w:type="paragraph" w:styleId="TOC2">
    <w:name w:val="toc 2"/>
    <w:basedOn w:val="Normal"/>
    <w:next w:val="Normal"/>
    <w:autoRedefine/>
    <w:uiPriority w:val="39"/>
    <w:unhideWhenUsed/>
    <w:rsid w:val="002E6D16"/>
    <w:pPr>
      <w:tabs>
        <w:tab w:val="left" w:pos="880"/>
        <w:tab w:val="right" w:leader="dot" w:pos="9064"/>
      </w:tabs>
      <w:spacing w:after="100"/>
      <w:ind w:left="240"/>
    </w:pPr>
  </w:style>
  <w:style w:type="table" w:styleId="TableGrid">
    <w:name w:val="Table Grid"/>
    <w:basedOn w:val="TableNormal"/>
    <w:uiPriority w:val="59"/>
    <w:rsid w:val="005D7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0605">
      <w:bodyDiv w:val="1"/>
      <w:marLeft w:val="0"/>
      <w:marRight w:val="0"/>
      <w:marTop w:val="0"/>
      <w:marBottom w:val="0"/>
      <w:divBdr>
        <w:top w:val="none" w:sz="0" w:space="0" w:color="auto"/>
        <w:left w:val="none" w:sz="0" w:space="0" w:color="auto"/>
        <w:bottom w:val="none" w:sz="0" w:space="0" w:color="auto"/>
        <w:right w:val="none" w:sz="0" w:space="0" w:color="auto"/>
      </w:divBdr>
    </w:div>
    <w:div w:id="113407373">
      <w:bodyDiv w:val="1"/>
      <w:marLeft w:val="0"/>
      <w:marRight w:val="0"/>
      <w:marTop w:val="0"/>
      <w:marBottom w:val="0"/>
      <w:divBdr>
        <w:top w:val="none" w:sz="0" w:space="0" w:color="auto"/>
        <w:left w:val="none" w:sz="0" w:space="0" w:color="auto"/>
        <w:bottom w:val="none" w:sz="0" w:space="0" w:color="auto"/>
        <w:right w:val="none" w:sz="0" w:space="0" w:color="auto"/>
      </w:divBdr>
    </w:div>
    <w:div w:id="239218930">
      <w:bodyDiv w:val="1"/>
      <w:marLeft w:val="0"/>
      <w:marRight w:val="0"/>
      <w:marTop w:val="0"/>
      <w:marBottom w:val="0"/>
      <w:divBdr>
        <w:top w:val="none" w:sz="0" w:space="0" w:color="auto"/>
        <w:left w:val="none" w:sz="0" w:space="0" w:color="auto"/>
        <w:bottom w:val="none" w:sz="0" w:space="0" w:color="auto"/>
        <w:right w:val="none" w:sz="0" w:space="0" w:color="auto"/>
      </w:divBdr>
      <w:divsChild>
        <w:div w:id="1051614732">
          <w:marLeft w:val="0"/>
          <w:marRight w:val="0"/>
          <w:marTop w:val="0"/>
          <w:marBottom w:val="0"/>
          <w:divBdr>
            <w:top w:val="none" w:sz="0" w:space="0" w:color="auto"/>
            <w:left w:val="none" w:sz="0" w:space="0" w:color="auto"/>
            <w:bottom w:val="none" w:sz="0" w:space="0" w:color="auto"/>
            <w:right w:val="none" w:sz="0" w:space="0" w:color="auto"/>
          </w:divBdr>
          <w:divsChild>
            <w:div w:id="36585995">
              <w:marLeft w:val="0"/>
              <w:marRight w:val="0"/>
              <w:marTop w:val="0"/>
              <w:marBottom w:val="0"/>
              <w:divBdr>
                <w:top w:val="none" w:sz="0" w:space="0" w:color="auto"/>
                <w:left w:val="none" w:sz="0" w:space="0" w:color="auto"/>
                <w:bottom w:val="none" w:sz="0" w:space="0" w:color="auto"/>
                <w:right w:val="none" w:sz="0" w:space="0" w:color="auto"/>
              </w:divBdr>
              <w:divsChild>
                <w:div w:id="1058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9256">
      <w:bodyDiv w:val="1"/>
      <w:marLeft w:val="0"/>
      <w:marRight w:val="0"/>
      <w:marTop w:val="0"/>
      <w:marBottom w:val="0"/>
      <w:divBdr>
        <w:top w:val="none" w:sz="0" w:space="0" w:color="auto"/>
        <w:left w:val="none" w:sz="0" w:space="0" w:color="auto"/>
        <w:bottom w:val="none" w:sz="0" w:space="0" w:color="auto"/>
        <w:right w:val="none" w:sz="0" w:space="0" w:color="auto"/>
      </w:divBdr>
    </w:div>
    <w:div w:id="730080351">
      <w:bodyDiv w:val="1"/>
      <w:marLeft w:val="0"/>
      <w:marRight w:val="0"/>
      <w:marTop w:val="0"/>
      <w:marBottom w:val="0"/>
      <w:divBdr>
        <w:top w:val="none" w:sz="0" w:space="0" w:color="auto"/>
        <w:left w:val="none" w:sz="0" w:space="0" w:color="auto"/>
        <w:bottom w:val="none" w:sz="0" w:space="0" w:color="auto"/>
        <w:right w:val="none" w:sz="0" w:space="0" w:color="auto"/>
      </w:divBdr>
    </w:div>
    <w:div w:id="804808776">
      <w:bodyDiv w:val="1"/>
      <w:marLeft w:val="0"/>
      <w:marRight w:val="0"/>
      <w:marTop w:val="0"/>
      <w:marBottom w:val="0"/>
      <w:divBdr>
        <w:top w:val="none" w:sz="0" w:space="0" w:color="auto"/>
        <w:left w:val="none" w:sz="0" w:space="0" w:color="auto"/>
        <w:bottom w:val="none" w:sz="0" w:space="0" w:color="auto"/>
        <w:right w:val="none" w:sz="0" w:space="0" w:color="auto"/>
      </w:divBdr>
    </w:div>
    <w:div w:id="989141090">
      <w:bodyDiv w:val="1"/>
      <w:marLeft w:val="0"/>
      <w:marRight w:val="0"/>
      <w:marTop w:val="0"/>
      <w:marBottom w:val="0"/>
      <w:divBdr>
        <w:top w:val="none" w:sz="0" w:space="0" w:color="auto"/>
        <w:left w:val="none" w:sz="0" w:space="0" w:color="auto"/>
        <w:bottom w:val="none" w:sz="0" w:space="0" w:color="auto"/>
        <w:right w:val="none" w:sz="0" w:space="0" w:color="auto"/>
      </w:divBdr>
    </w:div>
    <w:div w:id="1050614673">
      <w:bodyDiv w:val="1"/>
      <w:marLeft w:val="0"/>
      <w:marRight w:val="0"/>
      <w:marTop w:val="0"/>
      <w:marBottom w:val="0"/>
      <w:divBdr>
        <w:top w:val="none" w:sz="0" w:space="0" w:color="auto"/>
        <w:left w:val="none" w:sz="0" w:space="0" w:color="auto"/>
        <w:bottom w:val="none" w:sz="0" w:space="0" w:color="auto"/>
        <w:right w:val="none" w:sz="0" w:space="0" w:color="auto"/>
      </w:divBdr>
      <w:divsChild>
        <w:div w:id="299119863">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501118252">
      <w:bodyDiv w:val="1"/>
      <w:marLeft w:val="0"/>
      <w:marRight w:val="0"/>
      <w:marTop w:val="0"/>
      <w:marBottom w:val="0"/>
      <w:divBdr>
        <w:top w:val="none" w:sz="0" w:space="0" w:color="auto"/>
        <w:left w:val="none" w:sz="0" w:space="0" w:color="auto"/>
        <w:bottom w:val="none" w:sz="0" w:space="0" w:color="auto"/>
        <w:right w:val="none" w:sz="0" w:space="0" w:color="auto"/>
      </w:divBdr>
    </w:div>
    <w:div w:id="1635286820">
      <w:bodyDiv w:val="1"/>
      <w:marLeft w:val="0"/>
      <w:marRight w:val="0"/>
      <w:marTop w:val="0"/>
      <w:marBottom w:val="0"/>
      <w:divBdr>
        <w:top w:val="none" w:sz="0" w:space="0" w:color="auto"/>
        <w:left w:val="none" w:sz="0" w:space="0" w:color="auto"/>
        <w:bottom w:val="none" w:sz="0" w:space="0" w:color="auto"/>
        <w:right w:val="none" w:sz="0" w:space="0" w:color="auto"/>
      </w:divBdr>
    </w:div>
    <w:div w:id="1690567593">
      <w:bodyDiv w:val="1"/>
      <w:marLeft w:val="0"/>
      <w:marRight w:val="0"/>
      <w:marTop w:val="0"/>
      <w:marBottom w:val="0"/>
      <w:divBdr>
        <w:top w:val="none" w:sz="0" w:space="0" w:color="auto"/>
        <w:left w:val="none" w:sz="0" w:space="0" w:color="auto"/>
        <w:bottom w:val="none" w:sz="0" w:space="0" w:color="auto"/>
        <w:right w:val="none" w:sz="0" w:space="0" w:color="auto"/>
      </w:divBdr>
      <w:divsChild>
        <w:div w:id="1285960960">
          <w:marLeft w:val="0"/>
          <w:marRight w:val="0"/>
          <w:marTop w:val="0"/>
          <w:marBottom w:val="0"/>
          <w:divBdr>
            <w:top w:val="none" w:sz="0" w:space="0" w:color="auto"/>
            <w:left w:val="none" w:sz="0" w:space="0" w:color="auto"/>
            <w:bottom w:val="none" w:sz="0" w:space="0" w:color="auto"/>
            <w:right w:val="none" w:sz="0" w:space="0" w:color="auto"/>
          </w:divBdr>
          <w:divsChild>
            <w:div w:id="141913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57035590">
      <w:bodyDiv w:val="1"/>
      <w:marLeft w:val="0"/>
      <w:marRight w:val="0"/>
      <w:marTop w:val="0"/>
      <w:marBottom w:val="0"/>
      <w:divBdr>
        <w:top w:val="none" w:sz="0" w:space="0" w:color="auto"/>
        <w:left w:val="none" w:sz="0" w:space="0" w:color="auto"/>
        <w:bottom w:val="none" w:sz="0" w:space="0" w:color="auto"/>
        <w:right w:val="none" w:sz="0" w:space="0" w:color="auto"/>
      </w:divBdr>
    </w:div>
    <w:div w:id="1862434610">
      <w:bodyDiv w:val="1"/>
      <w:marLeft w:val="0"/>
      <w:marRight w:val="0"/>
      <w:marTop w:val="0"/>
      <w:marBottom w:val="0"/>
      <w:divBdr>
        <w:top w:val="none" w:sz="0" w:space="0" w:color="auto"/>
        <w:left w:val="none" w:sz="0" w:space="0" w:color="auto"/>
        <w:bottom w:val="none" w:sz="0" w:space="0" w:color="auto"/>
        <w:right w:val="none" w:sz="0" w:space="0" w:color="auto"/>
      </w:divBdr>
    </w:div>
    <w:div w:id="21270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analytical-skills-interview-questions"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org.vn"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tuoitrenews.vn/news/society/20170803/vietnam-forecast-torun-out-of-construction-sand-by-2020/40865.html" TargetMode="External"/><Relationship Id="rId1" Type="http://schemas.openxmlformats.org/officeDocument/2006/relationships/hyperlink" Target="https://www.mekongdeltaplan.com/mekong-delta-plan/int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3114-6907-4CAA-BF50-ACB09FB0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3303</Words>
  <Characters>18828</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Duong.NguyenVan</cp:lastModifiedBy>
  <cp:revision>10</cp:revision>
  <dcterms:created xsi:type="dcterms:W3CDTF">2021-03-16T06:20:00Z</dcterms:created>
  <dcterms:modified xsi:type="dcterms:W3CDTF">2021-04-26T09:40:00Z</dcterms:modified>
</cp:coreProperties>
</file>