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55BB" w14:textId="0F0CED3A" w:rsidR="00454BB8" w:rsidRDefault="00FE2F02" w:rsidP="007F65F0">
      <w:pPr>
        <w:spacing w:before="120" w:after="120" w:line="276" w:lineRule="auto"/>
        <w:jc w:val="center"/>
        <w:rPr>
          <w:rFonts w:ascii="Arial" w:eastAsia="Calibri" w:hAnsi="Arial" w:cs="Arial"/>
          <w:b/>
          <w:bCs/>
          <w:sz w:val="24"/>
          <w:szCs w:val="24"/>
          <w:lang w:val="vi-VN"/>
        </w:rPr>
      </w:pPr>
      <w:r w:rsidRPr="00FE2F02">
        <w:rPr>
          <w:rFonts w:ascii="Arial" w:eastAsia="Calibri" w:hAnsi="Arial" w:cs="Arial"/>
          <w:b/>
          <w:bCs/>
          <w:sz w:val="24"/>
          <w:szCs w:val="24"/>
          <w:lang w:val="en-GB"/>
        </w:rPr>
        <w:t>TERM</w:t>
      </w:r>
      <w:r w:rsidRPr="00FE2F02">
        <w:rPr>
          <w:rFonts w:ascii="Arial" w:eastAsia="Calibri" w:hAnsi="Arial" w:cs="Arial"/>
          <w:b/>
          <w:bCs/>
          <w:sz w:val="24"/>
          <w:szCs w:val="24"/>
          <w:lang w:val="vi-VN"/>
        </w:rPr>
        <w:t xml:space="preserve"> OF REFERENCE – TOR</w:t>
      </w:r>
    </w:p>
    <w:p w14:paraId="7660DA4F" w14:textId="7CA41171" w:rsidR="00304BA9" w:rsidRPr="00FE2F02" w:rsidRDefault="00304BA9" w:rsidP="007F65F0">
      <w:pPr>
        <w:spacing w:before="120" w:after="120" w:line="276" w:lineRule="auto"/>
        <w:jc w:val="center"/>
        <w:rPr>
          <w:rFonts w:ascii="Arial" w:eastAsia="Calibri" w:hAnsi="Arial" w:cs="Arial"/>
          <w:b/>
          <w:bCs/>
          <w:sz w:val="24"/>
          <w:szCs w:val="24"/>
          <w:lang w:val="vi-VN"/>
        </w:rPr>
      </w:pPr>
      <w:r>
        <w:rPr>
          <w:rFonts w:ascii="Arial" w:hAnsi="Arial" w:cs="Arial"/>
          <w:i/>
          <w:iCs/>
          <w:color w:val="000000"/>
          <w:sz w:val="22"/>
          <w:lang w:val="vi-VN"/>
        </w:rPr>
        <w:t>Consultancy for training on corporate fundraising capacity building for local CSOs</w:t>
      </w:r>
    </w:p>
    <w:tbl>
      <w:tblPr>
        <w:tblW w:w="9087" w:type="dxa"/>
        <w:tblBorders>
          <w:top w:val="nil"/>
          <w:left w:val="nil"/>
          <w:bottom w:val="nil"/>
          <w:right w:val="nil"/>
          <w:insideH w:val="nil"/>
          <w:insideV w:val="nil"/>
        </w:tblBorders>
        <w:tblLayout w:type="fixed"/>
        <w:tblLook w:val="0600" w:firstRow="0" w:lastRow="0" w:firstColumn="0" w:lastColumn="0" w:noHBand="1" w:noVBand="1"/>
      </w:tblPr>
      <w:tblGrid>
        <w:gridCol w:w="2593"/>
        <w:gridCol w:w="6494"/>
      </w:tblGrid>
      <w:tr w:rsidR="003E5D15" w:rsidRPr="003242ED" w14:paraId="3B0A6B0B" w14:textId="77777777" w:rsidTr="008A0468">
        <w:trPr>
          <w:trHeight w:val="99"/>
        </w:trPr>
        <w:tc>
          <w:tcPr>
            <w:tcW w:w="2593" w:type="dxa"/>
            <w:tcBorders>
              <w:top w:val="nil"/>
              <w:left w:val="nil"/>
              <w:bottom w:val="nil"/>
              <w:right w:val="nil"/>
            </w:tcBorders>
            <w:tcMar>
              <w:top w:w="100" w:type="dxa"/>
              <w:left w:w="100" w:type="dxa"/>
              <w:bottom w:w="100" w:type="dxa"/>
              <w:right w:w="100" w:type="dxa"/>
            </w:tcMar>
            <w:vAlign w:val="center"/>
          </w:tcPr>
          <w:p w14:paraId="03FC6167" w14:textId="62472347" w:rsidR="003E5D15" w:rsidRPr="003E5D15" w:rsidRDefault="003E5D15" w:rsidP="008A0468">
            <w:pPr>
              <w:tabs>
                <w:tab w:val="left" w:pos="2552"/>
              </w:tabs>
              <w:jc w:val="both"/>
              <w:rPr>
                <w:rFonts w:ascii="Arial" w:hAnsi="Arial" w:cs="Arial"/>
                <w:b/>
                <w:sz w:val="22"/>
                <w:lang w:val="vi-VN"/>
              </w:rPr>
            </w:pPr>
            <w:r w:rsidRPr="003242ED">
              <w:rPr>
                <w:rFonts w:ascii="Arial" w:hAnsi="Arial" w:cs="Arial"/>
                <w:b/>
                <w:i/>
                <w:iCs/>
                <w:sz w:val="22"/>
                <w:lang w:val="vi-VN"/>
              </w:rPr>
              <w:t xml:space="preserve">Report to: </w:t>
            </w:r>
          </w:p>
        </w:tc>
        <w:tc>
          <w:tcPr>
            <w:tcW w:w="6494" w:type="dxa"/>
            <w:tcBorders>
              <w:top w:val="nil"/>
              <w:left w:val="nil"/>
              <w:bottom w:val="nil"/>
              <w:right w:val="nil"/>
            </w:tcBorders>
            <w:tcMar>
              <w:top w:w="100" w:type="dxa"/>
              <w:left w:w="100" w:type="dxa"/>
              <w:bottom w:w="100" w:type="dxa"/>
              <w:right w:w="100" w:type="dxa"/>
            </w:tcMar>
            <w:vAlign w:val="center"/>
          </w:tcPr>
          <w:p w14:paraId="7355BB96" w14:textId="68349085" w:rsidR="003E5D15" w:rsidRPr="003E5D15" w:rsidRDefault="003E5D15" w:rsidP="008A0468">
            <w:pPr>
              <w:tabs>
                <w:tab w:val="left" w:pos="2552"/>
              </w:tabs>
              <w:jc w:val="both"/>
              <w:rPr>
                <w:rFonts w:ascii="Arial" w:hAnsi="Arial" w:cs="Arial"/>
                <w:color w:val="000000"/>
                <w:sz w:val="22"/>
                <w:lang w:val="vi-VN"/>
              </w:rPr>
            </w:pPr>
            <w:r w:rsidRPr="003242ED">
              <w:rPr>
                <w:rFonts w:ascii="Arial" w:hAnsi="Arial" w:cs="Arial"/>
                <w:i/>
                <w:iCs/>
                <w:color w:val="000000"/>
                <w:sz w:val="22"/>
                <w:lang w:val="vi-VN"/>
              </w:rPr>
              <w:t xml:space="preserve">Project Manager </w:t>
            </w:r>
          </w:p>
        </w:tc>
      </w:tr>
      <w:tr w:rsidR="003E5D15" w:rsidRPr="003242ED" w14:paraId="526EF259" w14:textId="77777777" w:rsidTr="008A0468">
        <w:trPr>
          <w:trHeight w:val="188"/>
        </w:trPr>
        <w:tc>
          <w:tcPr>
            <w:tcW w:w="2593" w:type="dxa"/>
            <w:tcBorders>
              <w:top w:val="nil"/>
              <w:left w:val="nil"/>
              <w:bottom w:val="nil"/>
              <w:right w:val="nil"/>
            </w:tcBorders>
            <w:tcMar>
              <w:top w:w="100" w:type="dxa"/>
              <w:left w:w="100" w:type="dxa"/>
              <w:bottom w:w="100" w:type="dxa"/>
              <w:right w:w="100" w:type="dxa"/>
            </w:tcMar>
            <w:vAlign w:val="center"/>
          </w:tcPr>
          <w:p w14:paraId="77CE4588" w14:textId="0F01FE30" w:rsidR="003E5D15" w:rsidRPr="003E5D15" w:rsidRDefault="003E5D15" w:rsidP="008A0468">
            <w:pPr>
              <w:tabs>
                <w:tab w:val="left" w:pos="2552"/>
              </w:tabs>
              <w:jc w:val="both"/>
              <w:rPr>
                <w:rFonts w:ascii="Arial" w:hAnsi="Arial" w:cs="Arial"/>
                <w:b/>
                <w:sz w:val="22"/>
                <w:lang w:val="vi-VN"/>
              </w:rPr>
            </w:pPr>
            <w:r w:rsidRPr="003242ED">
              <w:rPr>
                <w:rFonts w:ascii="Arial" w:hAnsi="Arial" w:cs="Arial"/>
                <w:b/>
                <w:i/>
                <w:iCs/>
                <w:sz w:val="22"/>
                <w:lang w:val="vi-VN"/>
              </w:rPr>
              <w:t>Location:</w:t>
            </w:r>
          </w:p>
        </w:tc>
        <w:tc>
          <w:tcPr>
            <w:tcW w:w="6494" w:type="dxa"/>
            <w:tcBorders>
              <w:top w:val="nil"/>
              <w:left w:val="nil"/>
              <w:bottom w:val="nil"/>
              <w:right w:val="nil"/>
            </w:tcBorders>
            <w:tcMar>
              <w:top w:w="100" w:type="dxa"/>
              <w:left w:w="100" w:type="dxa"/>
              <w:bottom w:w="100" w:type="dxa"/>
              <w:right w:w="100" w:type="dxa"/>
            </w:tcMar>
            <w:vAlign w:val="center"/>
          </w:tcPr>
          <w:p w14:paraId="3E36ABF0" w14:textId="39BE88D0" w:rsidR="003E5D15" w:rsidRPr="003E5D15" w:rsidRDefault="003E5D15" w:rsidP="008A0468">
            <w:pPr>
              <w:tabs>
                <w:tab w:val="left" w:pos="2552"/>
              </w:tabs>
              <w:jc w:val="both"/>
              <w:rPr>
                <w:rFonts w:ascii="Arial" w:hAnsi="Arial" w:cs="Arial"/>
                <w:sz w:val="22"/>
                <w:lang w:val="vi-VN"/>
              </w:rPr>
            </w:pPr>
            <w:r w:rsidRPr="003242ED">
              <w:rPr>
                <w:rFonts w:ascii="Arial" w:hAnsi="Arial" w:cs="Arial"/>
                <w:i/>
                <w:iCs/>
                <w:sz w:val="22"/>
                <w:lang w:val="vi-VN"/>
              </w:rPr>
              <w:t xml:space="preserve">Flexible, mainly in </w:t>
            </w:r>
            <w:r>
              <w:rPr>
                <w:rFonts w:ascii="Arial" w:hAnsi="Arial" w:cs="Arial"/>
                <w:i/>
                <w:iCs/>
                <w:sz w:val="22"/>
              </w:rPr>
              <w:t>Hue city</w:t>
            </w:r>
          </w:p>
        </w:tc>
      </w:tr>
      <w:tr w:rsidR="003E5D15" w:rsidRPr="003242ED" w14:paraId="08F872D6" w14:textId="77777777" w:rsidTr="008A0468">
        <w:trPr>
          <w:trHeight w:val="14"/>
        </w:trPr>
        <w:tc>
          <w:tcPr>
            <w:tcW w:w="2593" w:type="dxa"/>
            <w:tcBorders>
              <w:top w:val="nil"/>
              <w:left w:val="nil"/>
              <w:bottom w:val="nil"/>
              <w:right w:val="nil"/>
            </w:tcBorders>
            <w:tcMar>
              <w:top w:w="100" w:type="dxa"/>
              <w:left w:w="100" w:type="dxa"/>
              <w:bottom w:w="100" w:type="dxa"/>
              <w:right w:w="100" w:type="dxa"/>
            </w:tcMar>
            <w:vAlign w:val="center"/>
          </w:tcPr>
          <w:p w14:paraId="1281F799" w14:textId="09639B97" w:rsidR="003E5D15" w:rsidRPr="003E5D15" w:rsidRDefault="003E5D15" w:rsidP="008A0468">
            <w:pPr>
              <w:tabs>
                <w:tab w:val="left" w:pos="2552"/>
              </w:tabs>
              <w:jc w:val="both"/>
              <w:rPr>
                <w:rFonts w:ascii="Arial" w:hAnsi="Arial" w:cs="Arial"/>
                <w:sz w:val="22"/>
                <w:lang w:val="vi-VN"/>
              </w:rPr>
            </w:pPr>
            <w:r w:rsidRPr="003242ED">
              <w:rPr>
                <w:rFonts w:ascii="Arial" w:hAnsi="Arial" w:cs="Arial"/>
                <w:b/>
                <w:bCs/>
                <w:i/>
                <w:iCs/>
                <w:sz w:val="22"/>
                <w:lang w:val="vi-VN"/>
              </w:rPr>
              <w:t>Duration:</w:t>
            </w:r>
          </w:p>
        </w:tc>
        <w:tc>
          <w:tcPr>
            <w:tcW w:w="6494" w:type="dxa"/>
            <w:tcBorders>
              <w:top w:val="nil"/>
              <w:left w:val="nil"/>
              <w:bottom w:val="nil"/>
              <w:right w:val="nil"/>
            </w:tcBorders>
            <w:tcMar>
              <w:top w:w="100" w:type="dxa"/>
              <w:left w:w="100" w:type="dxa"/>
              <w:bottom w:w="100" w:type="dxa"/>
              <w:right w:w="100" w:type="dxa"/>
            </w:tcMar>
            <w:vAlign w:val="center"/>
          </w:tcPr>
          <w:p w14:paraId="1F047490" w14:textId="56803F29" w:rsidR="003E5D15" w:rsidRPr="003242ED" w:rsidRDefault="003F1021" w:rsidP="008A0468">
            <w:pPr>
              <w:tabs>
                <w:tab w:val="left" w:pos="2552"/>
              </w:tabs>
              <w:jc w:val="both"/>
              <w:rPr>
                <w:rFonts w:ascii="Arial" w:hAnsi="Arial" w:cs="Arial"/>
                <w:sz w:val="22"/>
              </w:rPr>
            </w:pPr>
            <w:r w:rsidRPr="009453B3">
              <w:rPr>
                <w:rFonts w:ascii="Arial" w:hAnsi="Arial" w:cs="Arial"/>
                <w:sz w:val="22"/>
              </w:rPr>
              <w:t>0</w:t>
            </w:r>
            <w:r w:rsidR="003A21BB" w:rsidRPr="009453B3">
              <w:rPr>
                <w:rFonts w:ascii="Arial" w:hAnsi="Arial" w:cs="Arial"/>
                <w:sz w:val="22"/>
              </w:rPr>
              <w:t>8</w:t>
            </w:r>
            <w:r w:rsidR="003E5D15" w:rsidRPr="009453B3">
              <w:rPr>
                <w:rFonts w:ascii="Arial" w:hAnsi="Arial" w:cs="Arial"/>
                <w:sz w:val="22"/>
              </w:rPr>
              <w:t>/</w:t>
            </w:r>
            <w:r w:rsidRPr="009453B3">
              <w:rPr>
                <w:rFonts w:ascii="Arial" w:hAnsi="Arial" w:cs="Arial"/>
                <w:sz w:val="22"/>
              </w:rPr>
              <w:t>8</w:t>
            </w:r>
            <w:r w:rsidR="003E5D15" w:rsidRPr="009453B3">
              <w:rPr>
                <w:rFonts w:ascii="Arial" w:hAnsi="Arial" w:cs="Arial"/>
                <w:sz w:val="22"/>
              </w:rPr>
              <w:t>/202</w:t>
            </w:r>
            <w:r w:rsidR="003E5D15" w:rsidRPr="009453B3">
              <w:rPr>
                <w:rFonts w:ascii="Arial" w:hAnsi="Arial" w:cs="Arial"/>
                <w:sz w:val="22"/>
                <w:lang w:val="vi-VN"/>
              </w:rPr>
              <w:t>5</w:t>
            </w:r>
            <w:r w:rsidR="003E5D15" w:rsidRPr="009453B3">
              <w:rPr>
                <w:rFonts w:ascii="Arial" w:hAnsi="Arial" w:cs="Arial"/>
                <w:sz w:val="22"/>
              </w:rPr>
              <w:t xml:space="preserve"> </w:t>
            </w:r>
            <w:r w:rsidR="003E5D15" w:rsidRPr="009453B3">
              <w:rPr>
                <w:rFonts w:ascii="Arial" w:hAnsi="Arial" w:cs="Arial"/>
                <w:sz w:val="22"/>
                <w:lang w:val="vi-VN"/>
              </w:rPr>
              <w:t>-</w:t>
            </w:r>
            <w:r w:rsidR="003E5D15" w:rsidRPr="009453B3">
              <w:rPr>
                <w:rFonts w:ascii="Arial" w:hAnsi="Arial" w:cs="Arial"/>
                <w:sz w:val="22"/>
              </w:rPr>
              <w:t xml:space="preserve"> </w:t>
            </w:r>
            <w:r w:rsidR="003E5D15" w:rsidRPr="009453B3">
              <w:rPr>
                <w:rFonts w:ascii="Arial" w:hAnsi="Arial" w:cs="Arial"/>
                <w:sz w:val="22"/>
                <w:lang w:val="vi-VN"/>
              </w:rPr>
              <w:t>15</w:t>
            </w:r>
            <w:r w:rsidR="003E5D15" w:rsidRPr="009453B3">
              <w:rPr>
                <w:rFonts w:ascii="Arial" w:hAnsi="Arial" w:cs="Arial"/>
                <w:sz w:val="22"/>
              </w:rPr>
              <w:t>/</w:t>
            </w:r>
            <w:r w:rsidR="000D1C75" w:rsidRPr="009453B3">
              <w:rPr>
                <w:rFonts w:ascii="Arial" w:hAnsi="Arial" w:cs="Arial"/>
                <w:sz w:val="22"/>
                <w:lang w:val="vi-VN"/>
              </w:rPr>
              <w:t>9</w:t>
            </w:r>
            <w:r w:rsidR="003E5D15" w:rsidRPr="009453B3">
              <w:rPr>
                <w:rFonts w:ascii="Arial" w:hAnsi="Arial" w:cs="Arial"/>
                <w:sz w:val="22"/>
              </w:rPr>
              <w:t>/2025</w:t>
            </w:r>
          </w:p>
        </w:tc>
      </w:tr>
    </w:tbl>
    <w:p w14:paraId="6331056F" w14:textId="77777777" w:rsidR="003E5D15" w:rsidRDefault="003E5D15" w:rsidP="00FE2F02">
      <w:pPr>
        <w:autoSpaceDE w:val="0"/>
        <w:autoSpaceDN w:val="0"/>
        <w:adjustRightInd w:val="0"/>
        <w:spacing w:after="0" w:line="240" w:lineRule="auto"/>
        <w:rPr>
          <w:rFonts w:ascii="Arial" w:hAnsi="Arial" w:cs="Arial"/>
          <w:b/>
          <w:bCs/>
          <w:sz w:val="24"/>
          <w:szCs w:val="24"/>
          <w:lang w:val="vi-VN"/>
        </w:rPr>
      </w:pPr>
    </w:p>
    <w:p w14:paraId="1BBFE262" w14:textId="34F9835B" w:rsidR="00FE2F02" w:rsidRPr="00FE2F02" w:rsidRDefault="00FE2F02" w:rsidP="00FE2F02">
      <w:pPr>
        <w:autoSpaceDE w:val="0"/>
        <w:autoSpaceDN w:val="0"/>
        <w:adjustRightInd w:val="0"/>
        <w:spacing w:after="0" w:line="240" w:lineRule="auto"/>
        <w:rPr>
          <w:rFonts w:ascii="Arial" w:hAnsi="Arial" w:cs="Arial"/>
          <w:b/>
          <w:bCs/>
          <w:sz w:val="24"/>
          <w:szCs w:val="24"/>
        </w:rPr>
      </w:pPr>
      <w:r w:rsidRPr="00FE2F02">
        <w:rPr>
          <w:rFonts w:ascii="Arial" w:hAnsi="Arial" w:cs="Arial"/>
          <w:b/>
          <w:bCs/>
          <w:sz w:val="24"/>
          <w:szCs w:val="24"/>
        </w:rPr>
        <w:t>Background</w:t>
      </w:r>
    </w:p>
    <w:p w14:paraId="53DAEB5B" w14:textId="24670FA5" w:rsidR="00FE2F02" w:rsidRDefault="00FE2F02" w:rsidP="001F61BA">
      <w:pPr>
        <w:autoSpaceDE w:val="0"/>
        <w:autoSpaceDN w:val="0"/>
        <w:adjustRightInd w:val="0"/>
        <w:spacing w:before="120" w:after="120" w:line="240" w:lineRule="auto"/>
        <w:jc w:val="both"/>
        <w:rPr>
          <w:rFonts w:ascii="Arial" w:hAnsi="Arial" w:cs="Arial"/>
          <w:sz w:val="24"/>
          <w:szCs w:val="24"/>
          <w:lang w:val="vi-VN"/>
        </w:rPr>
      </w:pPr>
      <w:r w:rsidRPr="00FE2F02">
        <w:rPr>
          <w:rFonts w:ascii="Arial" w:hAnsi="Arial" w:cs="Arial"/>
          <w:sz w:val="24"/>
          <w:szCs w:val="24"/>
        </w:rPr>
        <w:t xml:space="preserve">WWF was one of the first International non-government organizations working in Vietnam. In 1985, WWF began working on a national conservation strategy and since then has worked closely with the Vietnamese Government on a diverse range of environment issues and implemented field activities across the country. Find out more at </w:t>
      </w:r>
      <w:hyperlink r:id="rId5" w:history="1">
        <w:r w:rsidRPr="008D5BC2">
          <w:rPr>
            <w:rStyle w:val="Hyperlink"/>
            <w:rFonts w:ascii="Arial" w:hAnsi="Arial" w:cs="Arial"/>
            <w:sz w:val="24"/>
            <w:szCs w:val="24"/>
          </w:rPr>
          <w:t>http://vietnam.panda.org/</w:t>
        </w:r>
      </w:hyperlink>
      <w:r w:rsidRPr="00FE2F02">
        <w:rPr>
          <w:rFonts w:ascii="Arial" w:hAnsi="Arial" w:cs="Arial"/>
          <w:sz w:val="24"/>
          <w:szCs w:val="24"/>
        </w:rPr>
        <w:t>.</w:t>
      </w:r>
    </w:p>
    <w:p w14:paraId="173FAE0B" w14:textId="0C632DA6" w:rsidR="00FE2F02" w:rsidRPr="00FE2F02" w:rsidRDefault="00FE2F02" w:rsidP="001F61BA">
      <w:pPr>
        <w:autoSpaceDE w:val="0"/>
        <w:autoSpaceDN w:val="0"/>
        <w:adjustRightInd w:val="0"/>
        <w:spacing w:before="120" w:after="120" w:line="240" w:lineRule="auto"/>
        <w:jc w:val="both"/>
        <w:rPr>
          <w:rFonts w:ascii="Arial" w:hAnsi="Arial" w:cs="Arial"/>
          <w:sz w:val="24"/>
          <w:szCs w:val="24"/>
          <w:lang w:val="vi-VN"/>
        </w:rPr>
      </w:pPr>
      <w:r w:rsidRPr="00FE2F02">
        <w:rPr>
          <w:rFonts w:ascii="Arial" w:hAnsi="Arial" w:cs="Arial"/>
          <w:sz w:val="24"/>
          <w:szCs w:val="24"/>
        </w:rPr>
        <w:t xml:space="preserve">The project on “Strengthening CSOs and CBOs to Accelerate Conservation Efforts in the Central Annamite phase 2” also known as “Leading the change phase II project” or “LtC 2”, has an aim at by 2028, target CSOs and CBOs will effectively manage 11,000 - 12,000 ha of natural forest under CFM models in priority provinces in CAL – contributing to forest ecosystem protection and livelihood stabilization of the local communities, by actively engaging in decision making processes for, and benefiting from, equitable benefit sharing of forest natural resources management. The project is funded by the Swedish International Development Cooperation Agency (Sida) through WWF - Vietnam to be implemented in Thua Thien Hue and Quang Nam provinces in 5 years (2024 – 2028). </w:t>
      </w:r>
    </w:p>
    <w:p w14:paraId="01049386" w14:textId="0AA9E2B4" w:rsidR="00FE2F02" w:rsidRPr="00FE2F02" w:rsidRDefault="00FE2F02" w:rsidP="001F61BA">
      <w:pPr>
        <w:autoSpaceDE w:val="0"/>
        <w:autoSpaceDN w:val="0"/>
        <w:adjustRightInd w:val="0"/>
        <w:spacing w:before="120" w:after="120" w:line="240" w:lineRule="auto"/>
        <w:jc w:val="both"/>
        <w:rPr>
          <w:rFonts w:ascii="Arial" w:hAnsi="Arial" w:cs="Arial"/>
          <w:sz w:val="24"/>
          <w:szCs w:val="24"/>
        </w:rPr>
      </w:pPr>
      <w:r w:rsidRPr="00FE2F02">
        <w:rPr>
          <w:rFonts w:ascii="Arial" w:hAnsi="Arial" w:cs="Arial"/>
          <w:sz w:val="24"/>
          <w:szCs w:val="24"/>
        </w:rPr>
        <w:t>According to statistical data, effective from 2024, Vietnam has transitioned into the upper-middle-income country group. This shift, coupled with changes in the international political landscape, has led to a significant decrease in foreign aid directed towards domestic CSOs. Consequently, securing funding from the corporate sector has become more critical than ever for these organizations. To help these organizations effectively attract and manage domestic corporate sponsorship, the project needs to recruit a qualified trainer/consultant who will help to undertake the training and build related capacity for the CSO staff.</w:t>
      </w:r>
    </w:p>
    <w:p w14:paraId="279C1FA6" w14:textId="77777777" w:rsidR="00FE2F02" w:rsidRPr="00FE2F02" w:rsidRDefault="00FE2F02" w:rsidP="001F61BA">
      <w:pPr>
        <w:autoSpaceDE w:val="0"/>
        <w:autoSpaceDN w:val="0"/>
        <w:adjustRightInd w:val="0"/>
        <w:spacing w:after="0" w:line="240" w:lineRule="auto"/>
        <w:jc w:val="both"/>
        <w:rPr>
          <w:rFonts w:ascii="Arial" w:hAnsi="Arial" w:cs="Arial"/>
          <w:b/>
          <w:bCs/>
          <w:sz w:val="24"/>
          <w:szCs w:val="24"/>
        </w:rPr>
      </w:pPr>
    </w:p>
    <w:p w14:paraId="2B76DDFA" w14:textId="77777777" w:rsidR="00FE2F02" w:rsidRPr="00FE2F02" w:rsidRDefault="00FE2F02" w:rsidP="001F61BA">
      <w:pPr>
        <w:autoSpaceDE w:val="0"/>
        <w:autoSpaceDN w:val="0"/>
        <w:adjustRightInd w:val="0"/>
        <w:spacing w:before="120" w:after="120" w:line="240" w:lineRule="auto"/>
        <w:jc w:val="both"/>
        <w:rPr>
          <w:rFonts w:ascii="Arial" w:hAnsi="Arial" w:cs="Arial"/>
          <w:b/>
          <w:bCs/>
          <w:sz w:val="24"/>
          <w:szCs w:val="24"/>
        </w:rPr>
      </w:pPr>
      <w:r w:rsidRPr="00FE2F02">
        <w:rPr>
          <w:rFonts w:ascii="Arial" w:hAnsi="Arial" w:cs="Arial"/>
          <w:b/>
          <w:bCs/>
          <w:sz w:val="24"/>
          <w:szCs w:val="24"/>
        </w:rPr>
        <w:t xml:space="preserve">Major Functions: </w:t>
      </w:r>
    </w:p>
    <w:p w14:paraId="0A2E876B" w14:textId="3C1CCF7C" w:rsidR="00FE2F02" w:rsidRPr="00FE2F02" w:rsidRDefault="00FE2F02" w:rsidP="001F61BA">
      <w:pPr>
        <w:autoSpaceDE w:val="0"/>
        <w:autoSpaceDN w:val="0"/>
        <w:adjustRightInd w:val="0"/>
        <w:spacing w:before="120" w:after="120" w:line="240" w:lineRule="auto"/>
        <w:jc w:val="both"/>
        <w:rPr>
          <w:rFonts w:ascii="Arial" w:hAnsi="Arial" w:cs="Arial"/>
          <w:b/>
          <w:bCs/>
          <w:sz w:val="24"/>
          <w:szCs w:val="24"/>
        </w:rPr>
      </w:pPr>
      <w:r w:rsidRPr="00FE2F02">
        <w:rPr>
          <w:rFonts w:ascii="Arial" w:hAnsi="Arial" w:cs="Arial"/>
          <w:sz w:val="24"/>
          <w:szCs w:val="24"/>
        </w:rPr>
        <w:t>The trainer/consultant is responsible for delivering a</w:t>
      </w:r>
      <w:r w:rsidR="00503234">
        <w:rPr>
          <w:rFonts w:ascii="Arial" w:hAnsi="Arial" w:cs="Arial"/>
          <w:sz w:val="24"/>
          <w:szCs w:val="24"/>
          <w:lang w:val="vi-VN"/>
        </w:rPr>
        <w:t xml:space="preserve"> two-day</w:t>
      </w:r>
      <w:r w:rsidRPr="00FE2F02">
        <w:rPr>
          <w:rFonts w:ascii="Arial" w:hAnsi="Arial" w:cs="Arial"/>
          <w:sz w:val="24"/>
          <w:szCs w:val="24"/>
        </w:rPr>
        <w:t xml:space="preserve"> training on corporate fundraising</w:t>
      </w:r>
      <w:r>
        <w:rPr>
          <w:rFonts w:ascii="Arial" w:hAnsi="Arial" w:cs="Arial"/>
          <w:sz w:val="24"/>
          <w:szCs w:val="24"/>
          <w:lang w:val="vi-VN"/>
        </w:rPr>
        <w:t xml:space="preserve"> capacity building</w:t>
      </w:r>
      <w:r w:rsidRPr="00FE2F02">
        <w:rPr>
          <w:rFonts w:ascii="Arial" w:hAnsi="Arial" w:cs="Arial"/>
          <w:sz w:val="24"/>
          <w:szCs w:val="24"/>
        </w:rPr>
        <w:t xml:space="preserve"> to CSO</w:t>
      </w:r>
      <w:r>
        <w:rPr>
          <w:rFonts w:ascii="Arial" w:hAnsi="Arial" w:cs="Arial"/>
          <w:sz w:val="24"/>
          <w:szCs w:val="24"/>
          <w:lang w:val="vi-VN"/>
        </w:rPr>
        <w:t>s’</w:t>
      </w:r>
      <w:r w:rsidRPr="00FE2F02">
        <w:rPr>
          <w:rFonts w:ascii="Arial" w:hAnsi="Arial" w:cs="Arial"/>
          <w:sz w:val="24"/>
          <w:szCs w:val="24"/>
        </w:rPr>
        <w:t xml:space="preserve"> staff to help their organization effectively raise fund and increase funding from corporate</w:t>
      </w:r>
      <w:r>
        <w:rPr>
          <w:rFonts w:ascii="Arial" w:hAnsi="Arial" w:cs="Arial"/>
          <w:sz w:val="24"/>
          <w:szCs w:val="24"/>
          <w:lang w:val="vi-VN"/>
        </w:rPr>
        <w:t xml:space="preserve"> sector</w:t>
      </w:r>
      <w:r w:rsidRPr="00FE2F02">
        <w:rPr>
          <w:rFonts w:ascii="Arial" w:hAnsi="Arial" w:cs="Arial"/>
          <w:sz w:val="24"/>
          <w:szCs w:val="24"/>
        </w:rPr>
        <w:t>. After the training, CSO staff is expected to have a clear understanding about corporate motivation,</w:t>
      </w:r>
      <w:r>
        <w:rPr>
          <w:rFonts w:ascii="Arial" w:hAnsi="Arial" w:cs="Arial"/>
          <w:sz w:val="24"/>
          <w:szCs w:val="24"/>
          <w:lang w:val="vi-VN"/>
        </w:rPr>
        <w:t xml:space="preserve"> be</w:t>
      </w:r>
      <w:r w:rsidRPr="00FE2F02">
        <w:rPr>
          <w:rFonts w:ascii="Arial" w:hAnsi="Arial" w:cs="Arial"/>
          <w:sz w:val="24"/>
          <w:szCs w:val="24"/>
        </w:rPr>
        <w:t xml:space="preserve"> able to master the skills for strategic planning for corporate fundraising, corporate partnership development and management (database &amp; tool?), Internal </w:t>
      </w:r>
      <w:r>
        <w:rPr>
          <w:rFonts w:ascii="Arial" w:hAnsi="Arial" w:cs="Arial"/>
          <w:sz w:val="24"/>
          <w:szCs w:val="24"/>
        </w:rPr>
        <w:t>protocols</w:t>
      </w:r>
      <w:r>
        <w:rPr>
          <w:rFonts w:ascii="Arial" w:hAnsi="Arial" w:cs="Arial"/>
          <w:sz w:val="24"/>
          <w:szCs w:val="24"/>
          <w:lang w:val="vi-VN"/>
        </w:rPr>
        <w:t xml:space="preserve"> development</w:t>
      </w:r>
      <w:r w:rsidRPr="00FE2F02">
        <w:rPr>
          <w:rFonts w:ascii="Arial" w:hAnsi="Arial" w:cs="Arial"/>
          <w:sz w:val="24"/>
          <w:szCs w:val="24"/>
        </w:rPr>
        <w:t xml:space="preserve"> to support corporate fundraising, project design and impact measurement, brand position and marketing through communication, corporate stewardship and recognition, and risk management in corporate partnership.</w:t>
      </w:r>
    </w:p>
    <w:p w14:paraId="360DC98F" w14:textId="77777777" w:rsidR="00FE2F02" w:rsidRPr="00FE2F02" w:rsidRDefault="00FE2F02" w:rsidP="00FE2F02">
      <w:pPr>
        <w:autoSpaceDE w:val="0"/>
        <w:autoSpaceDN w:val="0"/>
        <w:adjustRightInd w:val="0"/>
        <w:spacing w:after="0" w:line="240" w:lineRule="auto"/>
        <w:rPr>
          <w:rFonts w:ascii="Arial" w:hAnsi="Arial" w:cs="Arial"/>
          <w:sz w:val="24"/>
          <w:szCs w:val="24"/>
        </w:rPr>
      </w:pPr>
    </w:p>
    <w:p w14:paraId="49FA3F30" w14:textId="77777777" w:rsidR="00FE2F02" w:rsidRPr="00FE2F02" w:rsidRDefault="00FE2F02" w:rsidP="00FE2F02">
      <w:pPr>
        <w:autoSpaceDE w:val="0"/>
        <w:autoSpaceDN w:val="0"/>
        <w:adjustRightInd w:val="0"/>
        <w:spacing w:after="0" w:line="240" w:lineRule="auto"/>
        <w:rPr>
          <w:rFonts w:ascii="Arial" w:hAnsi="Arial" w:cs="Arial"/>
          <w:sz w:val="24"/>
          <w:szCs w:val="24"/>
        </w:rPr>
      </w:pPr>
      <w:r w:rsidRPr="00FE2F02">
        <w:rPr>
          <w:rFonts w:ascii="Arial" w:hAnsi="Arial" w:cs="Arial"/>
          <w:b/>
          <w:bCs/>
          <w:sz w:val="24"/>
          <w:szCs w:val="24"/>
        </w:rPr>
        <w:t>Main responsibilities:</w:t>
      </w:r>
    </w:p>
    <w:p w14:paraId="2056FA7E" w14:textId="77777777" w:rsidR="00FE2F02" w:rsidRPr="00FE2F02" w:rsidRDefault="00FE2F02" w:rsidP="00FE2F02">
      <w:pPr>
        <w:autoSpaceDE w:val="0"/>
        <w:autoSpaceDN w:val="0"/>
        <w:adjustRightInd w:val="0"/>
        <w:spacing w:after="0" w:line="240" w:lineRule="auto"/>
        <w:rPr>
          <w:rFonts w:ascii="Arial" w:hAnsi="Arial" w:cs="Arial"/>
          <w:sz w:val="24"/>
          <w:szCs w:val="24"/>
        </w:rPr>
      </w:pPr>
    </w:p>
    <w:p w14:paraId="43D47663" w14:textId="0376DFC0" w:rsidR="00FE2F02" w:rsidRPr="00FE2F02" w:rsidRDefault="00FE2F02" w:rsidP="00FE2F02">
      <w:pPr>
        <w:pStyle w:val="ListParagraph"/>
        <w:numPr>
          <w:ilvl w:val="0"/>
          <w:numId w:val="13"/>
        </w:numPr>
        <w:autoSpaceDE w:val="0"/>
        <w:autoSpaceDN w:val="0"/>
        <w:adjustRightInd w:val="0"/>
        <w:spacing w:after="0" w:line="240" w:lineRule="auto"/>
        <w:rPr>
          <w:rFonts w:ascii="Arial" w:hAnsi="Arial" w:cs="Arial"/>
          <w:sz w:val="24"/>
          <w:szCs w:val="24"/>
        </w:rPr>
      </w:pPr>
      <w:r w:rsidRPr="00FE2F02">
        <w:rPr>
          <w:rFonts w:ascii="Arial" w:hAnsi="Arial" w:cs="Arial"/>
          <w:sz w:val="24"/>
          <w:szCs w:val="24"/>
        </w:rPr>
        <w:lastRenderedPageBreak/>
        <w:t xml:space="preserve">Conduct a training need assessment to identify the capacity </w:t>
      </w:r>
      <w:r w:rsidR="00503234">
        <w:rPr>
          <w:rFonts w:ascii="Arial" w:hAnsi="Arial" w:cs="Arial"/>
          <w:sz w:val="24"/>
          <w:szCs w:val="24"/>
        </w:rPr>
        <w:t>gaps</w:t>
      </w:r>
      <w:r w:rsidR="00503234">
        <w:rPr>
          <w:rFonts w:ascii="Arial" w:hAnsi="Arial" w:cs="Arial"/>
          <w:sz w:val="24"/>
          <w:szCs w:val="24"/>
          <w:lang w:val="vi-VN"/>
        </w:rPr>
        <w:t xml:space="preserve"> </w:t>
      </w:r>
      <w:r w:rsidRPr="00FE2F02">
        <w:rPr>
          <w:rFonts w:ascii="Arial" w:hAnsi="Arial" w:cs="Arial"/>
          <w:sz w:val="24"/>
          <w:szCs w:val="24"/>
        </w:rPr>
        <w:t>of participant</w:t>
      </w:r>
      <w:r w:rsidR="00503234">
        <w:rPr>
          <w:rFonts w:ascii="Arial" w:hAnsi="Arial" w:cs="Arial"/>
          <w:sz w:val="24"/>
          <w:szCs w:val="24"/>
        </w:rPr>
        <w:t>s</w:t>
      </w:r>
      <w:r w:rsidR="00503234">
        <w:rPr>
          <w:rFonts w:ascii="Arial" w:hAnsi="Arial" w:cs="Arial"/>
          <w:sz w:val="24"/>
          <w:szCs w:val="24"/>
          <w:lang w:val="vi-VN"/>
        </w:rPr>
        <w:t>.</w:t>
      </w:r>
      <w:r w:rsidRPr="00FE2F02">
        <w:rPr>
          <w:rFonts w:ascii="Arial" w:hAnsi="Arial" w:cs="Arial"/>
          <w:sz w:val="24"/>
          <w:szCs w:val="24"/>
        </w:rPr>
        <w:t xml:space="preserve"> (CSO staff) </w:t>
      </w:r>
    </w:p>
    <w:p w14:paraId="48CE79CC" w14:textId="08925A36" w:rsidR="00FE2F02" w:rsidRPr="00FE2F02" w:rsidRDefault="00FE2F02" w:rsidP="00FE2F02">
      <w:pPr>
        <w:pStyle w:val="ListParagraph"/>
        <w:numPr>
          <w:ilvl w:val="0"/>
          <w:numId w:val="13"/>
        </w:numPr>
        <w:autoSpaceDE w:val="0"/>
        <w:autoSpaceDN w:val="0"/>
        <w:adjustRightInd w:val="0"/>
        <w:spacing w:after="0" w:line="240" w:lineRule="auto"/>
        <w:rPr>
          <w:rFonts w:ascii="Arial" w:hAnsi="Arial" w:cs="Arial"/>
          <w:sz w:val="24"/>
          <w:szCs w:val="24"/>
        </w:rPr>
      </w:pPr>
      <w:r w:rsidRPr="00FE2F02">
        <w:rPr>
          <w:rFonts w:ascii="Arial" w:hAnsi="Arial" w:cs="Arial"/>
          <w:sz w:val="24"/>
          <w:szCs w:val="24"/>
        </w:rPr>
        <w:t>Develop the training agenda and necessary documents, material and method</w:t>
      </w:r>
      <w:r w:rsidR="00503234">
        <w:rPr>
          <w:rFonts w:ascii="Arial" w:hAnsi="Arial" w:cs="Arial"/>
          <w:sz w:val="24"/>
          <w:szCs w:val="24"/>
        </w:rPr>
        <w:t>s</w:t>
      </w:r>
      <w:r w:rsidR="00503234">
        <w:rPr>
          <w:rFonts w:ascii="Arial" w:hAnsi="Arial" w:cs="Arial"/>
          <w:sz w:val="24"/>
          <w:szCs w:val="24"/>
          <w:lang w:val="vi-VN"/>
        </w:rPr>
        <w:t>.</w:t>
      </w:r>
    </w:p>
    <w:p w14:paraId="34236C0A" w14:textId="77777777" w:rsidR="00FE2F02" w:rsidRPr="00FE2F02" w:rsidRDefault="00FE2F02" w:rsidP="00FE2F02">
      <w:pPr>
        <w:pStyle w:val="ListParagraph"/>
        <w:numPr>
          <w:ilvl w:val="0"/>
          <w:numId w:val="13"/>
        </w:numPr>
        <w:autoSpaceDE w:val="0"/>
        <w:autoSpaceDN w:val="0"/>
        <w:adjustRightInd w:val="0"/>
        <w:spacing w:after="0" w:line="240" w:lineRule="auto"/>
        <w:rPr>
          <w:rFonts w:ascii="Arial" w:hAnsi="Arial" w:cs="Arial"/>
          <w:sz w:val="24"/>
          <w:szCs w:val="24"/>
        </w:rPr>
      </w:pPr>
      <w:r w:rsidRPr="00FE2F02">
        <w:rPr>
          <w:rFonts w:ascii="Arial" w:hAnsi="Arial" w:cs="Arial"/>
          <w:sz w:val="24"/>
          <w:szCs w:val="24"/>
        </w:rPr>
        <w:t>Collaborate with project staff to organize training for participant with a post-test after the training included.</w:t>
      </w:r>
    </w:p>
    <w:p w14:paraId="4DF488CF" w14:textId="536516B1" w:rsidR="00FE2F02" w:rsidRPr="00FE2F02" w:rsidRDefault="00FE2F02" w:rsidP="00FE2F02">
      <w:pPr>
        <w:pStyle w:val="ListParagraph"/>
        <w:numPr>
          <w:ilvl w:val="0"/>
          <w:numId w:val="13"/>
        </w:numPr>
        <w:autoSpaceDE w:val="0"/>
        <w:autoSpaceDN w:val="0"/>
        <w:adjustRightInd w:val="0"/>
        <w:spacing w:after="0" w:line="240" w:lineRule="auto"/>
        <w:rPr>
          <w:rFonts w:ascii="Arial" w:hAnsi="Arial" w:cs="Arial"/>
          <w:sz w:val="24"/>
          <w:szCs w:val="24"/>
        </w:rPr>
      </w:pPr>
      <w:r w:rsidRPr="00FE2F02">
        <w:rPr>
          <w:rFonts w:ascii="Arial" w:hAnsi="Arial" w:cs="Arial"/>
          <w:sz w:val="24"/>
          <w:szCs w:val="24"/>
        </w:rPr>
        <w:t>Writ</w:t>
      </w:r>
      <w:r w:rsidR="00503234">
        <w:rPr>
          <w:rFonts w:ascii="Arial" w:hAnsi="Arial" w:cs="Arial"/>
          <w:sz w:val="24"/>
          <w:szCs w:val="24"/>
        </w:rPr>
        <w:t>e</w:t>
      </w:r>
      <w:r w:rsidRPr="00FE2F02">
        <w:rPr>
          <w:rFonts w:ascii="Arial" w:hAnsi="Arial" w:cs="Arial"/>
          <w:sz w:val="24"/>
          <w:szCs w:val="24"/>
        </w:rPr>
        <w:t xml:space="preserve"> the training report in English.</w:t>
      </w:r>
    </w:p>
    <w:p w14:paraId="39314A7C" w14:textId="77777777" w:rsidR="00FE2F02" w:rsidRPr="00FE2F02" w:rsidRDefault="00FE2F02" w:rsidP="00FE2F02">
      <w:pPr>
        <w:autoSpaceDE w:val="0"/>
        <w:autoSpaceDN w:val="0"/>
        <w:adjustRightInd w:val="0"/>
        <w:spacing w:after="0" w:line="240" w:lineRule="auto"/>
        <w:rPr>
          <w:rFonts w:ascii="Arial" w:hAnsi="Arial" w:cs="Arial"/>
          <w:b/>
          <w:bCs/>
          <w:sz w:val="24"/>
          <w:szCs w:val="24"/>
        </w:rPr>
      </w:pPr>
    </w:p>
    <w:p w14:paraId="3303565B" w14:textId="77777777" w:rsidR="00FE2F02" w:rsidRPr="00FE2F02" w:rsidRDefault="00FE2F02" w:rsidP="00FE2F02">
      <w:pPr>
        <w:autoSpaceDE w:val="0"/>
        <w:autoSpaceDN w:val="0"/>
        <w:adjustRightInd w:val="0"/>
        <w:spacing w:before="120" w:after="120" w:line="240" w:lineRule="auto"/>
        <w:rPr>
          <w:rFonts w:ascii="Arial" w:hAnsi="Arial" w:cs="Arial"/>
          <w:b/>
          <w:bCs/>
          <w:sz w:val="24"/>
          <w:szCs w:val="24"/>
        </w:rPr>
      </w:pPr>
      <w:r w:rsidRPr="00FE2F02">
        <w:rPr>
          <w:rFonts w:ascii="Arial" w:hAnsi="Arial" w:cs="Arial"/>
          <w:b/>
          <w:bCs/>
          <w:sz w:val="24"/>
          <w:szCs w:val="24"/>
        </w:rPr>
        <w:t>Outputs/ deliverables and timeline/</w:t>
      </w:r>
    </w:p>
    <w:tbl>
      <w:tblPr>
        <w:tblW w:w="9918"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817"/>
        <w:gridCol w:w="3341"/>
        <w:gridCol w:w="2522"/>
        <w:gridCol w:w="2078"/>
        <w:gridCol w:w="1160"/>
      </w:tblGrid>
      <w:tr w:rsidR="00944C4C" w:rsidRPr="00FE2F02" w14:paraId="555216F5" w14:textId="47552926" w:rsidTr="00973413">
        <w:tc>
          <w:tcPr>
            <w:tcW w:w="817" w:type="dxa"/>
            <w:tcBorders>
              <w:top w:val="single" w:sz="8" w:space="0" w:color="9A9A9A"/>
              <w:left w:val="single" w:sz="8" w:space="0" w:color="9A9A9A"/>
              <w:bottom w:val="single" w:sz="8" w:space="0" w:color="9A9A9A"/>
              <w:right w:val="single" w:sz="8" w:space="0" w:color="9A9A9A"/>
            </w:tcBorders>
          </w:tcPr>
          <w:p w14:paraId="5A22BE90" w14:textId="72A35C53" w:rsidR="00944C4C" w:rsidRPr="00FE2F02" w:rsidRDefault="00944C4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STT</w:t>
            </w:r>
          </w:p>
        </w:tc>
        <w:tc>
          <w:tcPr>
            <w:tcW w:w="334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214BCB3" w14:textId="16767993" w:rsidR="00944C4C" w:rsidRPr="00FE2F02" w:rsidRDefault="00944C4C">
            <w:pPr>
              <w:autoSpaceDE w:val="0"/>
              <w:autoSpaceDN w:val="0"/>
              <w:adjustRightInd w:val="0"/>
              <w:spacing w:after="0" w:line="240" w:lineRule="auto"/>
              <w:rPr>
                <w:rFonts w:ascii="Arial" w:hAnsi="Arial" w:cs="Arial"/>
                <w:b/>
                <w:bCs/>
                <w:sz w:val="24"/>
                <w:szCs w:val="24"/>
              </w:rPr>
            </w:pPr>
            <w:r w:rsidRPr="00FE2F02">
              <w:rPr>
                <w:rFonts w:ascii="Arial" w:hAnsi="Arial" w:cs="Arial"/>
                <w:b/>
                <w:bCs/>
                <w:sz w:val="24"/>
                <w:szCs w:val="24"/>
              </w:rPr>
              <w:t>Activities</w:t>
            </w:r>
          </w:p>
        </w:tc>
        <w:tc>
          <w:tcPr>
            <w:tcW w:w="252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097D820" w14:textId="77777777" w:rsidR="00944C4C" w:rsidRPr="00FE2F02" w:rsidRDefault="00944C4C">
            <w:pPr>
              <w:autoSpaceDE w:val="0"/>
              <w:autoSpaceDN w:val="0"/>
              <w:adjustRightInd w:val="0"/>
              <w:spacing w:after="0" w:line="240" w:lineRule="auto"/>
              <w:rPr>
                <w:rFonts w:ascii="Arial" w:hAnsi="Arial" w:cs="Arial"/>
                <w:b/>
                <w:bCs/>
                <w:sz w:val="24"/>
                <w:szCs w:val="24"/>
              </w:rPr>
            </w:pPr>
            <w:r w:rsidRPr="00FE2F02">
              <w:rPr>
                <w:rFonts w:ascii="Arial" w:hAnsi="Arial" w:cs="Arial"/>
                <w:b/>
                <w:bCs/>
                <w:sz w:val="24"/>
                <w:szCs w:val="24"/>
              </w:rPr>
              <w:t>Output/deliverables</w:t>
            </w:r>
          </w:p>
        </w:tc>
        <w:tc>
          <w:tcPr>
            <w:tcW w:w="207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C4B06D6" w14:textId="77777777" w:rsidR="00944C4C" w:rsidRPr="00FE2F02" w:rsidRDefault="00944C4C">
            <w:pPr>
              <w:autoSpaceDE w:val="0"/>
              <w:autoSpaceDN w:val="0"/>
              <w:adjustRightInd w:val="0"/>
              <w:spacing w:after="0" w:line="240" w:lineRule="auto"/>
              <w:rPr>
                <w:rFonts w:ascii="Arial" w:hAnsi="Arial" w:cs="Arial"/>
                <w:b/>
                <w:bCs/>
                <w:sz w:val="24"/>
                <w:szCs w:val="24"/>
              </w:rPr>
            </w:pPr>
            <w:r w:rsidRPr="00FE2F02">
              <w:rPr>
                <w:rFonts w:ascii="Arial" w:hAnsi="Arial" w:cs="Arial"/>
                <w:b/>
                <w:bCs/>
                <w:sz w:val="24"/>
                <w:szCs w:val="24"/>
              </w:rPr>
              <w:t>Deadline</w:t>
            </w:r>
          </w:p>
        </w:tc>
        <w:tc>
          <w:tcPr>
            <w:tcW w:w="1160" w:type="dxa"/>
            <w:tcBorders>
              <w:top w:val="single" w:sz="8" w:space="0" w:color="9A9A9A"/>
              <w:left w:val="single" w:sz="8" w:space="0" w:color="9A9A9A"/>
              <w:bottom w:val="single" w:sz="8" w:space="0" w:color="9A9A9A"/>
              <w:right w:val="single" w:sz="8" w:space="0" w:color="9A9A9A"/>
            </w:tcBorders>
          </w:tcPr>
          <w:p w14:paraId="29187285" w14:textId="4513B363" w:rsidR="00944C4C" w:rsidRPr="00FE2F02" w:rsidRDefault="00944C4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Number of days</w:t>
            </w:r>
          </w:p>
        </w:tc>
      </w:tr>
      <w:tr w:rsidR="00944C4C" w:rsidRPr="00FE2F02" w14:paraId="5DC8B26D" w14:textId="29EE1862" w:rsidTr="00973413">
        <w:tblPrEx>
          <w:tblBorders>
            <w:top w:val="none" w:sz="0" w:space="0" w:color="auto"/>
          </w:tblBorders>
        </w:tblPrEx>
        <w:tc>
          <w:tcPr>
            <w:tcW w:w="817" w:type="dxa"/>
            <w:tcBorders>
              <w:top w:val="single" w:sz="8" w:space="0" w:color="9A9A9A"/>
              <w:left w:val="single" w:sz="8" w:space="0" w:color="9A9A9A"/>
              <w:bottom w:val="single" w:sz="8" w:space="0" w:color="9A9A9A"/>
              <w:right w:val="single" w:sz="8" w:space="0" w:color="9A9A9A"/>
            </w:tcBorders>
          </w:tcPr>
          <w:p w14:paraId="432E67B7" w14:textId="0019C069" w:rsidR="00944C4C" w:rsidRPr="00FE2F02" w:rsidRDefault="00944C4C" w:rsidP="00FE2F02">
            <w:pPr>
              <w:autoSpaceDE w:val="0"/>
              <w:autoSpaceDN w:val="0"/>
              <w:adjustRightInd w:val="0"/>
              <w:spacing w:after="0" w:line="240" w:lineRule="auto"/>
              <w:jc w:val="center"/>
              <w:rPr>
                <w:rFonts w:ascii="Arial" w:hAnsi="Arial" w:cs="Arial"/>
                <w:sz w:val="24"/>
                <w:szCs w:val="24"/>
                <w:lang w:val="vi-VN"/>
              </w:rPr>
            </w:pPr>
            <w:r>
              <w:rPr>
                <w:rFonts w:ascii="Arial" w:hAnsi="Arial" w:cs="Arial"/>
                <w:sz w:val="24"/>
                <w:szCs w:val="24"/>
                <w:lang w:val="vi-VN"/>
              </w:rPr>
              <w:t>1</w:t>
            </w:r>
          </w:p>
        </w:tc>
        <w:tc>
          <w:tcPr>
            <w:tcW w:w="334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9479F54" w14:textId="1964729F" w:rsidR="00944C4C" w:rsidRPr="00FE2F02" w:rsidRDefault="00944C4C">
            <w:pPr>
              <w:autoSpaceDE w:val="0"/>
              <w:autoSpaceDN w:val="0"/>
              <w:adjustRightInd w:val="0"/>
              <w:spacing w:after="0" w:line="240" w:lineRule="auto"/>
              <w:rPr>
                <w:rFonts w:ascii="Arial" w:hAnsi="Arial" w:cs="Arial"/>
                <w:sz w:val="24"/>
                <w:szCs w:val="24"/>
              </w:rPr>
            </w:pPr>
            <w:r w:rsidRPr="00FE2F02">
              <w:rPr>
                <w:rFonts w:ascii="Arial" w:hAnsi="Arial" w:cs="Arial"/>
                <w:sz w:val="24"/>
                <w:szCs w:val="24"/>
              </w:rPr>
              <w:t xml:space="preserve">- Conduct a training need assessment to identify the capacity </w:t>
            </w:r>
            <w:r>
              <w:rPr>
                <w:rFonts w:ascii="Arial" w:hAnsi="Arial" w:cs="Arial"/>
                <w:sz w:val="24"/>
                <w:szCs w:val="24"/>
              </w:rPr>
              <w:t>gaps</w:t>
            </w:r>
            <w:r w:rsidRPr="00FE2F02">
              <w:rPr>
                <w:rFonts w:ascii="Arial" w:hAnsi="Arial" w:cs="Arial"/>
                <w:sz w:val="24"/>
                <w:szCs w:val="24"/>
              </w:rPr>
              <w:t xml:space="preserve"> of participant</w:t>
            </w:r>
            <w:r>
              <w:rPr>
                <w:rFonts w:ascii="Arial" w:hAnsi="Arial" w:cs="Arial"/>
                <w:sz w:val="24"/>
                <w:szCs w:val="24"/>
              </w:rPr>
              <w:t>s</w:t>
            </w:r>
            <w:r w:rsidRPr="00FE2F02">
              <w:rPr>
                <w:rFonts w:ascii="Arial" w:hAnsi="Arial" w:cs="Arial"/>
                <w:sz w:val="24"/>
                <w:szCs w:val="24"/>
              </w:rPr>
              <w:t xml:space="preserve"> (CSO staff) </w:t>
            </w:r>
          </w:p>
        </w:tc>
        <w:tc>
          <w:tcPr>
            <w:tcW w:w="252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BB829B0" w14:textId="77777777" w:rsidR="00944C4C" w:rsidRPr="00FE2F02" w:rsidRDefault="00944C4C">
            <w:pPr>
              <w:autoSpaceDE w:val="0"/>
              <w:autoSpaceDN w:val="0"/>
              <w:adjustRightInd w:val="0"/>
              <w:spacing w:after="0" w:line="240" w:lineRule="auto"/>
              <w:rPr>
                <w:rFonts w:ascii="Arial" w:hAnsi="Arial" w:cs="Arial"/>
                <w:sz w:val="24"/>
                <w:szCs w:val="24"/>
              </w:rPr>
            </w:pPr>
            <w:r w:rsidRPr="00FE2F02">
              <w:rPr>
                <w:rFonts w:ascii="Arial" w:hAnsi="Arial" w:cs="Arial"/>
                <w:sz w:val="24"/>
                <w:szCs w:val="24"/>
              </w:rPr>
              <w:t>Training need assessment result</w:t>
            </w:r>
          </w:p>
        </w:tc>
        <w:tc>
          <w:tcPr>
            <w:tcW w:w="207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3242C6A" w14:textId="63496759" w:rsidR="00944C4C" w:rsidRPr="007E6821" w:rsidRDefault="00944C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vi-VN"/>
              </w:rPr>
            </w:pPr>
            <w:r>
              <w:rPr>
                <w:rFonts w:ascii="Arial" w:hAnsi="Arial" w:cs="Arial"/>
                <w:sz w:val="24"/>
                <w:szCs w:val="24"/>
              </w:rPr>
              <w:t xml:space="preserve">August </w:t>
            </w:r>
            <w:r>
              <w:rPr>
                <w:rFonts w:ascii="Arial" w:hAnsi="Arial" w:cs="Arial"/>
                <w:sz w:val="24"/>
                <w:szCs w:val="24"/>
                <w:lang w:val="vi-VN"/>
              </w:rPr>
              <w:t>2025</w:t>
            </w:r>
          </w:p>
        </w:tc>
        <w:tc>
          <w:tcPr>
            <w:tcW w:w="1160" w:type="dxa"/>
            <w:tcBorders>
              <w:top w:val="single" w:sz="8" w:space="0" w:color="9A9A9A"/>
              <w:left w:val="single" w:sz="8" w:space="0" w:color="9A9A9A"/>
              <w:bottom w:val="single" w:sz="8" w:space="0" w:color="9A9A9A"/>
              <w:right w:val="single" w:sz="8" w:space="0" w:color="9A9A9A"/>
            </w:tcBorders>
          </w:tcPr>
          <w:p w14:paraId="2E2A26B1" w14:textId="22807FF2" w:rsidR="00944C4C" w:rsidRDefault="00D25BC8" w:rsidP="00D25B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p>
        </w:tc>
      </w:tr>
      <w:tr w:rsidR="00944C4C" w:rsidRPr="00FE2F02" w14:paraId="020C2993" w14:textId="221B2BE5" w:rsidTr="00973413">
        <w:tblPrEx>
          <w:tblBorders>
            <w:top w:val="none" w:sz="0" w:space="0" w:color="auto"/>
          </w:tblBorders>
        </w:tblPrEx>
        <w:tc>
          <w:tcPr>
            <w:tcW w:w="817" w:type="dxa"/>
            <w:tcBorders>
              <w:top w:val="single" w:sz="8" w:space="0" w:color="9A9A9A"/>
              <w:left w:val="single" w:sz="8" w:space="0" w:color="9A9A9A"/>
              <w:bottom w:val="single" w:sz="8" w:space="0" w:color="9A9A9A"/>
              <w:right w:val="single" w:sz="8" w:space="0" w:color="9A9A9A"/>
            </w:tcBorders>
          </w:tcPr>
          <w:p w14:paraId="607C6F95" w14:textId="76F7311E" w:rsidR="00944C4C" w:rsidRPr="00FE2F02" w:rsidRDefault="00944C4C" w:rsidP="00FE2F02">
            <w:pPr>
              <w:autoSpaceDE w:val="0"/>
              <w:autoSpaceDN w:val="0"/>
              <w:adjustRightInd w:val="0"/>
              <w:spacing w:after="0" w:line="240" w:lineRule="auto"/>
              <w:jc w:val="center"/>
              <w:rPr>
                <w:rFonts w:ascii="Arial" w:hAnsi="Arial" w:cs="Arial"/>
                <w:sz w:val="24"/>
                <w:szCs w:val="24"/>
                <w:lang w:val="vi-VN"/>
              </w:rPr>
            </w:pPr>
            <w:r>
              <w:rPr>
                <w:rFonts w:ascii="Arial" w:hAnsi="Arial" w:cs="Arial"/>
                <w:sz w:val="24"/>
                <w:szCs w:val="24"/>
                <w:lang w:val="vi-VN"/>
              </w:rPr>
              <w:t>2</w:t>
            </w:r>
          </w:p>
        </w:tc>
        <w:tc>
          <w:tcPr>
            <w:tcW w:w="334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71EA38" w14:textId="3D8DEAB8" w:rsidR="00944C4C" w:rsidRPr="00FE2F02" w:rsidRDefault="00944C4C">
            <w:pPr>
              <w:autoSpaceDE w:val="0"/>
              <w:autoSpaceDN w:val="0"/>
              <w:adjustRightInd w:val="0"/>
              <w:spacing w:after="0" w:line="240" w:lineRule="auto"/>
              <w:rPr>
                <w:rFonts w:ascii="Arial" w:hAnsi="Arial" w:cs="Arial"/>
                <w:sz w:val="24"/>
                <w:szCs w:val="24"/>
              </w:rPr>
            </w:pPr>
            <w:r w:rsidRPr="00FE2F02">
              <w:rPr>
                <w:rFonts w:ascii="Arial" w:hAnsi="Arial" w:cs="Arial"/>
                <w:sz w:val="24"/>
                <w:szCs w:val="24"/>
              </w:rPr>
              <w:t>- Develop the training agenda and necessary documents, material and method</w:t>
            </w:r>
            <w:r>
              <w:rPr>
                <w:rFonts w:ascii="Arial" w:hAnsi="Arial" w:cs="Arial"/>
                <w:sz w:val="24"/>
                <w:szCs w:val="24"/>
              </w:rPr>
              <w:t>s</w:t>
            </w:r>
          </w:p>
        </w:tc>
        <w:tc>
          <w:tcPr>
            <w:tcW w:w="252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335263" w14:textId="77777777" w:rsidR="00944C4C" w:rsidRPr="00FE2F02" w:rsidRDefault="00944C4C">
            <w:pPr>
              <w:autoSpaceDE w:val="0"/>
              <w:autoSpaceDN w:val="0"/>
              <w:adjustRightInd w:val="0"/>
              <w:spacing w:after="0" w:line="240" w:lineRule="auto"/>
              <w:rPr>
                <w:rFonts w:ascii="Arial" w:hAnsi="Arial" w:cs="Arial"/>
                <w:sz w:val="24"/>
                <w:szCs w:val="24"/>
              </w:rPr>
            </w:pPr>
            <w:r w:rsidRPr="00FE2F02">
              <w:rPr>
                <w:rFonts w:ascii="Arial" w:hAnsi="Arial" w:cs="Arial"/>
                <w:sz w:val="24"/>
                <w:szCs w:val="24"/>
              </w:rPr>
              <w:t>Agenda</w:t>
            </w:r>
          </w:p>
          <w:p w14:paraId="13EC9D79" w14:textId="77777777" w:rsidR="00944C4C" w:rsidRPr="00FE2F02" w:rsidRDefault="00944C4C">
            <w:pPr>
              <w:autoSpaceDE w:val="0"/>
              <w:autoSpaceDN w:val="0"/>
              <w:adjustRightInd w:val="0"/>
              <w:spacing w:after="0" w:line="240" w:lineRule="auto"/>
              <w:rPr>
                <w:rFonts w:ascii="Arial" w:hAnsi="Arial" w:cs="Arial"/>
                <w:sz w:val="24"/>
                <w:szCs w:val="24"/>
              </w:rPr>
            </w:pPr>
            <w:r w:rsidRPr="00FE2F02">
              <w:rPr>
                <w:rFonts w:ascii="Arial" w:hAnsi="Arial" w:cs="Arial"/>
                <w:sz w:val="24"/>
                <w:szCs w:val="24"/>
              </w:rPr>
              <w:t>Training documents + presentation</w:t>
            </w:r>
          </w:p>
        </w:tc>
        <w:tc>
          <w:tcPr>
            <w:tcW w:w="207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61E7F2" w14:textId="687FB1B4" w:rsidR="00944C4C" w:rsidRPr="004421C5" w:rsidRDefault="00944C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Pr>
                <w:rFonts w:ascii="Arial" w:hAnsi="Arial" w:cs="Arial"/>
                <w:sz w:val="24"/>
                <w:szCs w:val="24"/>
              </w:rPr>
              <w:t>August 2025</w:t>
            </w:r>
          </w:p>
        </w:tc>
        <w:tc>
          <w:tcPr>
            <w:tcW w:w="1160" w:type="dxa"/>
            <w:tcBorders>
              <w:top w:val="single" w:sz="8" w:space="0" w:color="9A9A9A"/>
              <w:left w:val="single" w:sz="8" w:space="0" w:color="9A9A9A"/>
              <w:bottom w:val="single" w:sz="8" w:space="0" w:color="9A9A9A"/>
              <w:right w:val="single" w:sz="8" w:space="0" w:color="9A9A9A"/>
            </w:tcBorders>
          </w:tcPr>
          <w:p w14:paraId="076FB0A2" w14:textId="761C6129" w:rsidR="00944C4C" w:rsidRDefault="00D25BC8" w:rsidP="00D25B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5</w:t>
            </w:r>
          </w:p>
        </w:tc>
      </w:tr>
      <w:tr w:rsidR="00944C4C" w:rsidRPr="00FE2F02" w14:paraId="123C5F63" w14:textId="62D7F26B" w:rsidTr="00973413">
        <w:tblPrEx>
          <w:tblBorders>
            <w:top w:val="none" w:sz="0" w:space="0" w:color="auto"/>
          </w:tblBorders>
        </w:tblPrEx>
        <w:tc>
          <w:tcPr>
            <w:tcW w:w="817" w:type="dxa"/>
            <w:tcBorders>
              <w:top w:val="single" w:sz="8" w:space="0" w:color="9A9A9A"/>
              <w:left w:val="single" w:sz="8" w:space="0" w:color="9A9A9A"/>
              <w:bottom w:val="single" w:sz="8" w:space="0" w:color="9A9A9A"/>
              <w:right w:val="single" w:sz="8" w:space="0" w:color="9A9A9A"/>
            </w:tcBorders>
          </w:tcPr>
          <w:p w14:paraId="5D129C0E" w14:textId="042435DA" w:rsidR="00944C4C" w:rsidRPr="00FE2F02" w:rsidRDefault="00944C4C" w:rsidP="00FE2F02">
            <w:pPr>
              <w:autoSpaceDE w:val="0"/>
              <w:autoSpaceDN w:val="0"/>
              <w:adjustRightInd w:val="0"/>
              <w:spacing w:after="0" w:line="240" w:lineRule="auto"/>
              <w:jc w:val="center"/>
              <w:rPr>
                <w:rFonts w:ascii="Arial" w:hAnsi="Arial" w:cs="Arial"/>
                <w:sz w:val="24"/>
                <w:szCs w:val="24"/>
                <w:lang w:val="vi-VN"/>
              </w:rPr>
            </w:pPr>
            <w:r>
              <w:rPr>
                <w:rFonts w:ascii="Arial" w:hAnsi="Arial" w:cs="Arial"/>
                <w:sz w:val="24"/>
                <w:szCs w:val="24"/>
                <w:lang w:val="vi-VN"/>
              </w:rPr>
              <w:t>3</w:t>
            </w:r>
          </w:p>
        </w:tc>
        <w:tc>
          <w:tcPr>
            <w:tcW w:w="334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A3AD38" w14:textId="08726E16" w:rsidR="00944C4C" w:rsidRPr="00FE2F02" w:rsidRDefault="00944C4C">
            <w:pPr>
              <w:autoSpaceDE w:val="0"/>
              <w:autoSpaceDN w:val="0"/>
              <w:adjustRightInd w:val="0"/>
              <w:spacing w:after="0" w:line="240" w:lineRule="auto"/>
              <w:rPr>
                <w:rFonts w:ascii="Arial" w:hAnsi="Arial" w:cs="Arial"/>
                <w:sz w:val="24"/>
                <w:szCs w:val="24"/>
              </w:rPr>
            </w:pPr>
            <w:r w:rsidRPr="00FE2F02">
              <w:rPr>
                <w:rFonts w:ascii="Arial" w:hAnsi="Arial" w:cs="Arial"/>
                <w:sz w:val="24"/>
                <w:szCs w:val="24"/>
              </w:rPr>
              <w:t>- Collaborate with project staff to conduct the training for participant</w:t>
            </w:r>
            <w:r>
              <w:rPr>
                <w:rFonts w:ascii="Arial" w:hAnsi="Arial" w:cs="Arial"/>
                <w:sz w:val="24"/>
                <w:szCs w:val="24"/>
              </w:rPr>
              <w:t>s</w:t>
            </w:r>
            <w:r w:rsidRPr="00FE2F02">
              <w:rPr>
                <w:rFonts w:ascii="Arial" w:hAnsi="Arial" w:cs="Arial"/>
                <w:sz w:val="24"/>
                <w:szCs w:val="24"/>
              </w:rPr>
              <w:t xml:space="preserve"> with a post-test after the training included.</w:t>
            </w:r>
          </w:p>
        </w:tc>
        <w:tc>
          <w:tcPr>
            <w:tcW w:w="252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38F564" w14:textId="77777777" w:rsidR="00944C4C" w:rsidRPr="00FE2F02" w:rsidRDefault="00944C4C">
            <w:pPr>
              <w:autoSpaceDE w:val="0"/>
              <w:autoSpaceDN w:val="0"/>
              <w:adjustRightInd w:val="0"/>
              <w:spacing w:after="0" w:line="240" w:lineRule="auto"/>
              <w:rPr>
                <w:rFonts w:ascii="Arial" w:hAnsi="Arial" w:cs="Arial"/>
                <w:sz w:val="24"/>
                <w:szCs w:val="24"/>
              </w:rPr>
            </w:pPr>
            <w:r w:rsidRPr="00FE2F02">
              <w:rPr>
                <w:rFonts w:ascii="Arial" w:hAnsi="Arial" w:cs="Arial"/>
                <w:sz w:val="24"/>
                <w:szCs w:val="24"/>
              </w:rPr>
              <w:t>Post-test result</w:t>
            </w:r>
          </w:p>
        </w:tc>
        <w:tc>
          <w:tcPr>
            <w:tcW w:w="207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D2AE914" w14:textId="3A82B1A6" w:rsidR="00944C4C" w:rsidRPr="004421C5" w:rsidRDefault="00944C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Pr>
                <w:rFonts w:ascii="Arial" w:hAnsi="Arial" w:cs="Arial"/>
                <w:sz w:val="24"/>
                <w:szCs w:val="24"/>
              </w:rPr>
              <w:t>August – September 2025</w:t>
            </w:r>
          </w:p>
        </w:tc>
        <w:tc>
          <w:tcPr>
            <w:tcW w:w="1160" w:type="dxa"/>
            <w:tcBorders>
              <w:top w:val="single" w:sz="8" w:space="0" w:color="9A9A9A"/>
              <w:left w:val="single" w:sz="8" w:space="0" w:color="9A9A9A"/>
              <w:bottom w:val="single" w:sz="8" w:space="0" w:color="9A9A9A"/>
              <w:right w:val="single" w:sz="8" w:space="0" w:color="9A9A9A"/>
            </w:tcBorders>
          </w:tcPr>
          <w:p w14:paraId="117BDC39" w14:textId="57260DBA" w:rsidR="00944C4C" w:rsidRDefault="00D25BC8" w:rsidP="00D25B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p>
        </w:tc>
      </w:tr>
      <w:tr w:rsidR="00944C4C" w:rsidRPr="00FE2F02" w14:paraId="15BB3275" w14:textId="57BC3904" w:rsidTr="00973413">
        <w:tc>
          <w:tcPr>
            <w:tcW w:w="817" w:type="dxa"/>
            <w:tcBorders>
              <w:top w:val="single" w:sz="8" w:space="0" w:color="9A9A9A"/>
              <w:left w:val="single" w:sz="8" w:space="0" w:color="9A9A9A"/>
              <w:bottom w:val="single" w:sz="8" w:space="0" w:color="9A9A9A"/>
              <w:right w:val="single" w:sz="8" w:space="0" w:color="9A9A9A"/>
            </w:tcBorders>
          </w:tcPr>
          <w:p w14:paraId="37B008DC" w14:textId="7C32A74F" w:rsidR="00944C4C" w:rsidRPr="00FE2F02" w:rsidRDefault="00944C4C" w:rsidP="00FE2F02">
            <w:pPr>
              <w:autoSpaceDE w:val="0"/>
              <w:autoSpaceDN w:val="0"/>
              <w:adjustRightInd w:val="0"/>
              <w:spacing w:after="0" w:line="240" w:lineRule="auto"/>
              <w:jc w:val="center"/>
              <w:rPr>
                <w:rFonts w:ascii="Arial" w:hAnsi="Arial" w:cs="Arial"/>
                <w:sz w:val="24"/>
                <w:szCs w:val="24"/>
                <w:lang w:val="vi-VN"/>
              </w:rPr>
            </w:pPr>
            <w:r>
              <w:rPr>
                <w:rFonts w:ascii="Arial" w:hAnsi="Arial" w:cs="Arial"/>
                <w:sz w:val="24"/>
                <w:szCs w:val="24"/>
                <w:lang w:val="vi-VN"/>
              </w:rPr>
              <w:t>4</w:t>
            </w:r>
          </w:p>
        </w:tc>
        <w:tc>
          <w:tcPr>
            <w:tcW w:w="334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1241881" w14:textId="2D693201" w:rsidR="00944C4C" w:rsidRPr="00FE2F02" w:rsidRDefault="00944C4C">
            <w:pPr>
              <w:autoSpaceDE w:val="0"/>
              <w:autoSpaceDN w:val="0"/>
              <w:adjustRightInd w:val="0"/>
              <w:spacing w:after="0" w:line="240" w:lineRule="auto"/>
              <w:rPr>
                <w:rFonts w:ascii="Arial" w:hAnsi="Arial" w:cs="Arial"/>
                <w:sz w:val="24"/>
                <w:szCs w:val="24"/>
              </w:rPr>
            </w:pPr>
            <w:r w:rsidRPr="00FE2F02">
              <w:rPr>
                <w:rFonts w:ascii="Arial" w:hAnsi="Arial" w:cs="Arial"/>
                <w:sz w:val="24"/>
                <w:szCs w:val="24"/>
              </w:rPr>
              <w:t>- Writing the training report in English.</w:t>
            </w:r>
          </w:p>
        </w:tc>
        <w:tc>
          <w:tcPr>
            <w:tcW w:w="252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CCE7E7" w14:textId="77777777" w:rsidR="00944C4C" w:rsidRPr="00FE2F02" w:rsidRDefault="00944C4C">
            <w:pPr>
              <w:autoSpaceDE w:val="0"/>
              <w:autoSpaceDN w:val="0"/>
              <w:adjustRightInd w:val="0"/>
              <w:spacing w:after="0" w:line="240" w:lineRule="auto"/>
              <w:rPr>
                <w:rFonts w:ascii="Arial" w:hAnsi="Arial" w:cs="Arial"/>
                <w:sz w:val="24"/>
                <w:szCs w:val="24"/>
              </w:rPr>
            </w:pPr>
            <w:r w:rsidRPr="00FE2F02">
              <w:rPr>
                <w:rFonts w:ascii="Arial" w:hAnsi="Arial" w:cs="Arial"/>
                <w:sz w:val="24"/>
                <w:szCs w:val="24"/>
              </w:rPr>
              <w:t>- Training report</w:t>
            </w:r>
          </w:p>
        </w:tc>
        <w:tc>
          <w:tcPr>
            <w:tcW w:w="207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FE956FE" w14:textId="37C89254" w:rsidR="00944C4C" w:rsidRPr="00990C98" w:rsidRDefault="00944C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vi-VN"/>
              </w:rPr>
            </w:pPr>
            <w:r>
              <w:rPr>
                <w:rFonts w:ascii="Arial" w:hAnsi="Arial" w:cs="Arial"/>
                <w:sz w:val="24"/>
                <w:szCs w:val="24"/>
              </w:rPr>
              <w:t>September 2025</w:t>
            </w:r>
          </w:p>
        </w:tc>
        <w:tc>
          <w:tcPr>
            <w:tcW w:w="1160" w:type="dxa"/>
            <w:tcBorders>
              <w:top w:val="single" w:sz="8" w:space="0" w:color="9A9A9A"/>
              <w:left w:val="single" w:sz="8" w:space="0" w:color="9A9A9A"/>
              <w:bottom w:val="single" w:sz="8" w:space="0" w:color="9A9A9A"/>
              <w:right w:val="single" w:sz="8" w:space="0" w:color="9A9A9A"/>
            </w:tcBorders>
          </w:tcPr>
          <w:p w14:paraId="6AE44523" w14:textId="3E7A796D" w:rsidR="00944C4C" w:rsidRDefault="00D25BC8" w:rsidP="00D25B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p>
        </w:tc>
      </w:tr>
      <w:tr w:rsidR="002844A9" w:rsidRPr="00FE2F02" w14:paraId="23B165C1" w14:textId="77777777" w:rsidTr="00984969">
        <w:tc>
          <w:tcPr>
            <w:tcW w:w="817" w:type="dxa"/>
            <w:tcBorders>
              <w:top w:val="single" w:sz="8" w:space="0" w:color="9A9A9A"/>
              <w:left w:val="single" w:sz="8" w:space="0" w:color="9A9A9A"/>
              <w:bottom w:val="single" w:sz="8" w:space="0" w:color="9A9A9A"/>
              <w:right w:val="single" w:sz="8" w:space="0" w:color="9A9A9A"/>
            </w:tcBorders>
          </w:tcPr>
          <w:p w14:paraId="36F7C3EC" w14:textId="77777777" w:rsidR="002844A9" w:rsidRPr="00D25BC8" w:rsidRDefault="002844A9" w:rsidP="00FE2F02">
            <w:pPr>
              <w:autoSpaceDE w:val="0"/>
              <w:autoSpaceDN w:val="0"/>
              <w:adjustRightInd w:val="0"/>
              <w:spacing w:after="0" w:line="240" w:lineRule="auto"/>
              <w:jc w:val="center"/>
              <w:rPr>
                <w:rFonts w:ascii="Arial" w:hAnsi="Arial" w:cs="Arial"/>
                <w:b/>
                <w:bCs/>
                <w:sz w:val="24"/>
                <w:szCs w:val="24"/>
                <w:lang w:val="vi-VN"/>
              </w:rPr>
            </w:pPr>
          </w:p>
        </w:tc>
        <w:tc>
          <w:tcPr>
            <w:tcW w:w="7941" w:type="dxa"/>
            <w:gridSpan w:val="3"/>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E5F186" w14:textId="52127DFA" w:rsidR="002844A9" w:rsidRPr="00D25BC8" w:rsidRDefault="002844A9" w:rsidP="00D25B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b/>
                <w:bCs/>
                <w:sz w:val="24"/>
                <w:szCs w:val="24"/>
              </w:rPr>
            </w:pPr>
            <w:r w:rsidRPr="00D25BC8">
              <w:rPr>
                <w:rFonts w:ascii="Arial" w:hAnsi="Arial" w:cs="Arial"/>
                <w:b/>
                <w:bCs/>
                <w:sz w:val="24"/>
                <w:szCs w:val="24"/>
              </w:rPr>
              <w:t>Total</w:t>
            </w:r>
          </w:p>
        </w:tc>
        <w:tc>
          <w:tcPr>
            <w:tcW w:w="1160" w:type="dxa"/>
            <w:tcBorders>
              <w:top w:val="single" w:sz="8" w:space="0" w:color="9A9A9A"/>
              <w:left w:val="single" w:sz="8" w:space="0" w:color="9A9A9A"/>
              <w:bottom w:val="single" w:sz="8" w:space="0" w:color="9A9A9A"/>
              <w:right w:val="single" w:sz="8" w:space="0" w:color="9A9A9A"/>
            </w:tcBorders>
          </w:tcPr>
          <w:p w14:paraId="6F6F80E9" w14:textId="08B71F4E" w:rsidR="002844A9" w:rsidRPr="00D25BC8" w:rsidRDefault="00D25BC8" w:rsidP="00D25B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b/>
                <w:bCs/>
                <w:sz w:val="24"/>
                <w:szCs w:val="24"/>
              </w:rPr>
            </w:pPr>
            <w:r w:rsidRPr="00D25BC8">
              <w:rPr>
                <w:rFonts w:ascii="Arial" w:hAnsi="Arial" w:cs="Arial"/>
                <w:b/>
                <w:bCs/>
                <w:sz w:val="24"/>
                <w:szCs w:val="24"/>
              </w:rPr>
              <w:t>10</w:t>
            </w:r>
          </w:p>
        </w:tc>
      </w:tr>
    </w:tbl>
    <w:p w14:paraId="498B605C" w14:textId="77777777" w:rsidR="00FE2F02" w:rsidRPr="00FE2F02" w:rsidRDefault="00FE2F02" w:rsidP="001F61BA">
      <w:pPr>
        <w:autoSpaceDE w:val="0"/>
        <w:autoSpaceDN w:val="0"/>
        <w:adjustRightInd w:val="0"/>
        <w:spacing w:before="120" w:after="120" w:line="240" w:lineRule="auto"/>
        <w:jc w:val="both"/>
        <w:rPr>
          <w:rFonts w:ascii="Arial" w:hAnsi="Arial" w:cs="Arial"/>
          <w:b/>
          <w:bCs/>
          <w:sz w:val="24"/>
          <w:szCs w:val="24"/>
        </w:rPr>
      </w:pPr>
      <w:r w:rsidRPr="00FE2F02">
        <w:rPr>
          <w:rFonts w:ascii="Arial" w:hAnsi="Arial" w:cs="Arial"/>
          <w:b/>
          <w:bCs/>
          <w:sz w:val="24"/>
          <w:szCs w:val="24"/>
        </w:rPr>
        <w:t>Consultant qualification</w:t>
      </w:r>
    </w:p>
    <w:p w14:paraId="02FC898F" w14:textId="77777777" w:rsidR="00FE2F02" w:rsidRPr="00FE2F02" w:rsidRDefault="00FE2F02" w:rsidP="001F61BA">
      <w:pPr>
        <w:pStyle w:val="ListParagraph"/>
        <w:numPr>
          <w:ilvl w:val="0"/>
          <w:numId w:val="11"/>
        </w:numPr>
        <w:autoSpaceDE w:val="0"/>
        <w:autoSpaceDN w:val="0"/>
        <w:adjustRightInd w:val="0"/>
        <w:spacing w:before="120" w:after="120" w:line="240" w:lineRule="auto"/>
        <w:jc w:val="both"/>
        <w:rPr>
          <w:rFonts w:ascii="Arial" w:hAnsi="Arial" w:cs="Arial"/>
          <w:sz w:val="24"/>
          <w:szCs w:val="24"/>
        </w:rPr>
      </w:pPr>
      <w:r w:rsidRPr="00FE2F02">
        <w:rPr>
          <w:rFonts w:ascii="Arial" w:hAnsi="Arial" w:cs="Arial"/>
          <w:sz w:val="24"/>
          <w:szCs w:val="24"/>
        </w:rPr>
        <w:t xml:space="preserve">Master’s degree in communications, public relations, marketing, business, or related fields. </w:t>
      </w:r>
    </w:p>
    <w:p w14:paraId="2D35E826" w14:textId="1E4C9D11" w:rsidR="00FE2F02" w:rsidRPr="00FE2F02" w:rsidRDefault="00FE2F02" w:rsidP="001F61BA">
      <w:pPr>
        <w:pStyle w:val="ListParagraph"/>
        <w:numPr>
          <w:ilvl w:val="0"/>
          <w:numId w:val="11"/>
        </w:numPr>
        <w:autoSpaceDE w:val="0"/>
        <w:autoSpaceDN w:val="0"/>
        <w:adjustRightInd w:val="0"/>
        <w:spacing w:before="120" w:after="120" w:line="240" w:lineRule="auto"/>
        <w:jc w:val="both"/>
        <w:rPr>
          <w:rFonts w:ascii="Arial" w:hAnsi="Arial" w:cs="Arial"/>
          <w:sz w:val="24"/>
          <w:szCs w:val="24"/>
          <w:lang w:val="vi-VN"/>
        </w:rPr>
      </w:pPr>
      <w:r w:rsidRPr="00FE2F02">
        <w:rPr>
          <w:rFonts w:ascii="Arial" w:hAnsi="Arial" w:cs="Arial"/>
          <w:sz w:val="24"/>
          <w:szCs w:val="24"/>
        </w:rPr>
        <w:t>10 years’ experience in fundraising or marketing. Proven track record in marketing and/or fundraising within private sectors</w:t>
      </w:r>
      <w:r w:rsidR="00092D60">
        <w:rPr>
          <w:rFonts w:ascii="Arial" w:hAnsi="Arial" w:cs="Arial"/>
          <w:sz w:val="24"/>
          <w:szCs w:val="24"/>
          <w:lang w:val="vi-VN"/>
        </w:rPr>
        <w:t>.</w:t>
      </w:r>
    </w:p>
    <w:p w14:paraId="0817D24D" w14:textId="7C325097" w:rsidR="00FE2F02" w:rsidRPr="00FE2F02" w:rsidRDefault="00FE2F02" w:rsidP="001F61BA">
      <w:pPr>
        <w:pStyle w:val="ListParagraph"/>
        <w:numPr>
          <w:ilvl w:val="0"/>
          <w:numId w:val="11"/>
        </w:numPr>
        <w:autoSpaceDE w:val="0"/>
        <w:autoSpaceDN w:val="0"/>
        <w:adjustRightInd w:val="0"/>
        <w:spacing w:before="120" w:after="120" w:line="240" w:lineRule="auto"/>
        <w:jc w:val="both"/>
        <w:rPr>
          <w:rFonts w:ascii="Arial" w:hAnsi="Arial" w:cs="Arial"/>
          <w:sz w:val="24"/>
          <w:szCs w:val="24"/>
          <w:lang w:val="vi-VN"/>
        </w:rPr>
      </w:pPr>
      <w:r w:rsidRPr="00FE2F02">
        <w:rPr>
          <w:rFonts w:ascii="Arial" w:hAnsi="Arial" w:cs="Arial"/>
          <w:sz w:val="24"/>
          <w:szCs w:val="24"/>
        </w:rPr>
        <w:t xml:space="preserve">Good understanding of conservation issues and strategies; understanding of WWF’s work in Vietnam. </w:t>
      </w:r>
    </w:p>
    <w:p w14:paraId="14EB8BF2" w14:textId="6FE8853B" w:rsidR="00FE2F02" w:rsidRPr="00FE2F02" w:rsidRDefault="00E80B50" w:rsidP="001F61BA">
      <w:pPr>
        <w:pStyle w:val="ListParagraph"/>
        <w:numPr>
          <w:ilvl w:val="0"/>
          <w:numId w:val="11"/>
        </w:numPr>
        <w:autoSpaceDE w:val="0"/>
        <w:autoSpaceDN w:val="0"/>
        <w:adjustRightInd w:val="0"/>
        <w:spacing w:before="120" w:after="120" w:line="240" w:lineRule="auto"/>
        <w:jc w:val="both"/>
        <w:rPr>
          <w:rFonts w:ascii="Arial" w:hAnsi="Arial" w:cs="Arial"/>
          <w:sz w:val="24"/>
          <w:szCs w:val="24"/>
          <w:lang w:val="vi-VN"/>
        </w:rPr>
      </w:pPr>
      <w:r>
        <w:rPr>
          <w:rFonts w:ascii="Arial" w:hAnsi="Arial" w:cs="Arial"/>
          <w:sz w:val="24"/>
          <w:szCs w:val="24"/>
        </w:rPr>
        <w:t>Strong</w:t>
      </w:r>
      <w:r>
        <w:rPr>
          <w:rFonts w:ascii="Arial" w:hAnsi="Arial" w:cs="Arial"/>
          <w:sz w:val="24"/>
          <w:szCs w:val="24"/>
          <w:lang w:val="vi-VN"/>
        </w:rPr>
        <w:t xml:space="preserve"> experience </w:t>
      </w:r>
      <w:r w:rsidR="00FE2F02" w:rsidRPr="00FE2F02">
        <w:rPr>
          <w:rFonts w:ascii="Arial" w:hAnsi="Arial" w:cs="Arial"/>
          <w:sz w:val="24"/>
          <w:szCs w:val="24"/>
        </w:rPr>
        <w:t>in designing and delivering successful Marketing &amp; Fundraising strategies</w:t>
      </w:r>
      <w:r>
        <w:rPr>
          <w:rFonts w:ascii="Arial" w:hAnsi="Arial" w:cs="Arial"/>
          <w:sz w:val="24"/>
          <w:szCs w:val="24"/>
          <w:lang w:val="vi-VN"/>
        </w:rPr>
        <w:t>.</w:t>
      </w:r>
    </w:p>
    <w:p w14:paraId="4C0F9E9B" w14:textId="6553DD51" w:rsidR="00FE2F02" w:rsidRPr="00BF1D2D" w:rsidRDefault="00FE2F02" w:rsidP="001F61BA">
      <w:pPr>
        <w:pStyle w:val="ListParagraph"/>
        <w:numPr>
          <w:ilvl w:val="0"/>
          <w:numId w:val="11"/>
        </w:numPr>
        <w:autoSpaceDE w:val="0"/>
        <w:autoSpaceDN w:val="0"/>
        <w:adjustRightInd w:val="0"/>
        <w:spacing w:before="120" w:after="120" w:line="240" w:lineRule="auto"/>
        <w:jc w:val="both"/>
        <w:rPr>
          <w:rFonts w:ascii="Arial" w:hAnsi="Arial" w:cs="Arial"/>
          <w:sz w:val="24"/>
          <w:szCs w:val="24"/>
        </w:rPr>
      </w:pPr>
      <w:r w:rsidRPr="00FE2F02">
        <w:rPr>
          <w:rFonts w:ascii="Arial" w:hAnsi="Arial" w:cs="Arial"/>
          <w:sz w:val="24"/>
          <w:szCs w:val="24"/>
        </w:rPr>
        <w:t>Familiarity with a wide range of communication, marketing and fundraising tools and approaches, their potential impact</w:t>
      </w:r>
      <w:r w:rsidR="005A4491" w:rsidRPr="00BF1D2D">
        <w:rPr>
          <w:rFonts w:ascii="Arial" w:hAnsi="Arial" w:cs="Arial"/>
          <w:sz w:val="24"/>
          <w:szCs w:val="24"/>
        </w:rPr>
        <w:t>.</w:t>
      </w:r>
    </w:p>
    <w:p w14:paraId="0E448504" w14:textId="00DC7AAB" w:rsidR="00FE2F02" w:rsidRPr="00BF1D2D" w:rsidRDefault="00FE2F02" w:rsidP="001F61BA">
      <w:pPr>
        <w:pStyle w:val="ListParagraph"/>
        <w:numPr>
          <w:ilvl w:val="0"/>
          <w:numId w:val="11"/>
        </w:numPr>
        <w:autoSpaceDE w:val="0"/>
        <w:autoSpaceDN w:val="0"/>
        <w:adjustRightInd w:val="0"/>
        <w:spacing w:before="120" w:after="120" w:line="240" w:lineRule="auto"/>
        <w:jc w:val="both"/>
        <w:rPr>
          <w:rFonts w:ascii="Arial" w:hAnsi="Arial" w:cs="Arial"/>
          <w:sz w:val="24"/>
          <w:szCs w:val="24"/>
        </w:rPr>
      </w:pPr>
      <w:r w:rsidRPr="00FE2F02">
        <w:rPr>
          <w:rFonts w:ascii="Arial" w:hAnsi="Arial" w:cs="Arial"/>
          <w:sz w:val="24"/>
          <w:szCs w:val="24"/>
        </w:rPr>
        <w:t xml:space="preserve">Comprehensive understanding and insights of relevant industries and markets </w:t>
      </w:r>
    </w:p>
    <w:p w14:paraId="65C39027" w14:textId="77777777" w:rsidR="00BF1D2D" w:rsidRPr="00BF1D2D" w:rsidRDefault="00BF1D2D" w:rsidP="00BF1D2D">
      <w:pPr>
        <w:pStyle w:val="ListParagraph"/>
        <w:numPr>
          <w:ilvl w:val="0"/>
          <w:numId w:val="11"/>
        </w:numPr>
        <w:autoSpaceDE w:val="0"/>
        <w:autoSpaceDN w:val="0"/>
        <w:adjustRightInd w:val="0"/>
        <w:spacing w:before="120" w:after="120" w:line="240" w:lineRule="auto"/>
        <w:jc w:val="both"/>
        <w:rPr>
          <w:rFonts w:ascii="Arial" w:hAnsi="Arial" w:cs="Arial"/>
          <w:sz w:val="24"/>
          <w:szCs w:val="24"/>
        </w:rPr>
      </w:pPr>
      <w:r w:rsidRPr="00BF1D2D">
        <w:rPr>
          <w:rFonts w:ascii="Arial" w:hAnsi="Arial" w:cs="Arial"/>
          <w:sz w:val="24"/>
          <w:szCs w:val="24"/>
        </w:rPr>
        <w:t>Familiarity with emerging economic models, such as the circular economy and creating shared value (CSV).</w:t>
      </w:r>
    </w:p>
    <w:p w14:paraId="75AFA2B9" w14:textId="49EBB1B0" w:rsidR="00FE2F02" w:rsidRPr="00FE2F02" w:rsidRDefault="00BF1D2D" w:rsidP="001F61BA">
      <w:pPr>
        <w:pStyle w:val="ListParagraph"/>
        <w:numPr>
          <w:ilvl w:val="0"/>
          <w:numId w:val="11"/>
        </w:numPr>
        <w:autoSpaceDE w:val="0"/>
        <w:autoSpaceDN w:val="0"/>
        <w:adjustRightInd w:val="0"/>
        <w:spacing w:before="120" w:after="120" w:line="240" w:lineRule="auto"/>
        <w:jc w:val="both"/>
        <w:rPr>
          <w:rFonts w:ascii="Arial" w:hAnsi="Arial" w:cs="Arial"/>
          <w:sz w:val="24"/>
          <w:szCs w:val="24"/>
        </w:rPr>
      </w:pPr>
      <w:r w:rsidRPr="00BF1D2D">
        <w:rPr>
          <w:rFonts w:ascii="Arial" w:hAnsi="Arial" w:cs="Arial"/>
          <w:sz w:val="24"/>
          <w:szCs w:val="24"/>
        </w:rPr>
        <w:t>A deep understanding of environmental and social risks and s</w:t>
      </w:r>
      <w:r w:rsidR="00C1165D">
        <w:rPr>
          <w:rFonts w:ascii="Arial" w:hAnsi="Arial" w:cs="Arial"/>
          <w:sz w:val="24"/>
          <w:szCs w:val="24"/>
        </w:rPr>
        <w:t>trong</w:t>
      </w:r>
      <w:r w:rsidR="00C1165D" w:rsidRPr="00BF1D2D">
        <w:rPr>
          <w:rFonts w:ascii="Arial" w:hAnsi="Arial" w:cs="Arial"/>
          <w:sz w:val="24"/>
          <w:szCs w:val="24"/>
        </w:rPr>
        <w:t xml:space="preserve"> experience </w:t>
      </w:r>
      <w:r w:rsidR="00FE2F02" w:rsidRPr="00FE2F02">
        <w:rPr>
          <w:rFonts w:ascii="Arial" w:hAnsi="Arial" w:cs="Arial"/>
          <w:sz w:val="24"/>
          <w:szCs w:val="24"/>
        </w:rPr>
        <w:t xml:space="preserve">in managing risks and crisis in working with the private sector </w:t>
      </w:r>
    </w:p>
    <w:p w14:paraId="0B44ABE3" w14:textId="77777777" w:rsidR="00BF1D2D" w:rsidRPr="00BF1D2D" w:rsidRDefault="00BF1D2D" w:rsidP="00BF1D2D">
      <w:pPr>
        <w:pStyle w:val="ListParagraph"/>
        <w:numPr>
          <w:ilvl w:val="0"/>
          <w:numId w:val="11"/>
        </w:numPr>
        <w:autoSpaceDE w:val="0"/>
        <w:autoSpaceDN w:val="0"/>
        <w:adjustRightInd w:val="0"/>
        <w:spacing w:before="120" w:after="120" w:line="240" w:lineRule="auto"/>
        <w:jc w:val="both"/>
        <w:rPr>
          <w:rFonts w:ascii="Arial" w:hAnsi="Arial" w:cs="Arial"/>
          <w:sz w:val="24"/>
          <w:szCs w:val="24"/>
        </w:rPr>
      </w:pPr>
      <w:r w:rsidRPr="00BF1D2D">
        <w:rPr>
          <w:rFonts w:ascii="Arial" w:hAnsi="Arial" w:cs="Arial"/>
          <w:sz w:val="24"/>
          <w:szCs w:val="24"/>
        </w:rPr>
        <w:t>General knowledge of policy frameworks, including both international market requirements and local compliance regulations.</w:t>
      </w:r>
    </w:p>
    <w:p w14:paraId="6E027CDA" w14:textId="77777777" w:rsidR="00FE2F02" w:rsidRPr="00FE2F02" w:rsidRDefault="00FE2F02" w:rsidP="001F61BA">
      <w:pPr>
        <w:autoSpaceDE w:val="0"/>
        <w:autoSpaceDN w:val="0"/>
        <w:adjustRightInd w:val="0"/>
        <w:spacing w:before="120" w:after="120" w:line="240" w:lineRule="auto"/>
        <w:jc w:val="both"/>
        <w:rPr>
          <w:rFonts w:ascii="Arial" w:hAnsi="Arial" w:cs="Arial"/>
          <w:sz w:val="24"/>
          <w:szCs w:val="24"/>
        </w:rPr>
      </w:pPr>
    </w:p>
    <w:p w14:paraId="707CBBE4" w14:textId="11712587" w:rsidR="00FE2F02" w:rsidRPr="00FE2F02" w:rsidRDefault="00FE2F02" w:rsidP="001F61BA">
      <w:pPr>
        <w:autoSpaceDE w:val="0"/>
        <w:autoSpaceDN w:val="0"/>
        <w:adjustRightInd w:val="0"/>
        <w:spacing w:before="120" w:after="120" w:line="240" w:lineRule="auto"/>
        <w:jc w:val="both"/>
        <w:rPr>
          <w:rFonts w:ascii="Arial" w:hAnsi="Arial" w:cs="Arial"/>
          <w:b/>
          <w:bCs/>
          <w:sz w:val="24"/>
          <w:szCs w:val="24"/>
          <w:lang w:val="vi-VN"/>
        </w:rPr>
      </w:pPr>
      <w:r w:rsidRPr="00FE2F02">
        <w:rPr>
          <w:rFonts w:ascii="Arial" w:hAnsi="Arial" w:cs="Arial"/>
          <w:b/>
          <w:bCs/>
          <w:sz w:val="24"/>
          <w:szCs w:val="24"/>
        </w:rPr>
        <w:t xml:space="preserve">Required Skills and Competencies </w:t>
      </w:r>
    </w:p>
    <w:p w14:paraId="7C410E0A" w14:textId="5D5037C7" w:rsidR="00FE2F02" w:rsidRPr="00FE2F02" w:rsidRDefault="00FE2F02" w:rsidP="001F61BA">
      <w:pPr>
        <w:pStyle w:val="ListParagraph"/>
        <w:numPr>
          <w:ilvl w:val="0"/>
          <w:numId w:val="12"/>
        </w:numPr>
        <w:autoSpaceDE w:val="0"/>
        <w:autoSpaceDN w:val="0"/>
        <w:adjustRightInd w:val="0"/>
        <w:spacing w:before="120" w:after="120" w:line="240" w:lineRule="auto"/>
        <w:jc w:val="both"/>
        <w:rPr>
          <w:rFonts w:ascii="Arial" w:hAnsi="Arial" w:cs="Arial"/>
          <w:sz w:val="24"/>
          <w:szCs w:val="24"/>
          <w:lang w:val="vi-VN"/>
        </w:rPr>
      </w:pPr>
      <w:r w:rsidRPr="00FE2F02">
        <w:rPr>
          <w:rFonts w:ascii="Arial" w:hAnsi="Arial" w:cs="Arial"/>
          <w:sz w:val="24"/>
          <w:szCs w:val="24"/>
        </w:rPr>
        <w:lastRenderedPageBreak/>
        <w:t xml:space="preserve">Strong </w:t>
      </w:r>
      <w:r w:rsidR="00B10704">
        <w:rPr>
          <w:rFonts w:ascii="Arial" w:hAnsi="Arial" w:cs="Arial"/>
          <w:sz w:val="24"/>
          <w:szCs w:val="24"/>
        </w:rPr>
        <w:t>lecturing</w:t>
      </w:r>
      <w:r w:rsidR="00B10704">
        <w:rPr>
          <w:rFonts w:ascii="Arial" w:hAnsi="Arial" w:cs="Arial"/>
          <w:sz w:val="24"/>
          <w:szCs w:val="24"/>
          <w:lang w:val="vi-VN"/>
        </w:rPr>
        <w:t xml:space="preserve"> </w:t>
      </w:r>
      <w:r w:rsidR="00FF3D7D">
        <w:rPr>
          <w:rFonts w:ascii="Arial" w:hAnsi="Arial" w:cs="Arial"/>
          <w:sz w:val="24"/>
          <w:szCs w:val="24"/>
          <w:lang w:val="vi-VN"/>
        </w:rPr>
        <w:t xml:space="preserve">and </w:t>
      </w:r>
      <w:r w:rsidR="001A5EE1">
        <w:rPr>
          <w:rFonts w:ascii="Arial" w:hAnsi="Arial" w:cs="Arial"/>
          <w:sz w:val="24"/>
          <w:szCs w:val="24"/>
          <w:lang w:val="vi-VN"/>
        </w:rPr>
        <w:t>learner centerred</w:t>
      </w:r>
      <w:r w:rsidR="00FF3D7D">
        <w:rPr>
          <w:rFonts w:ascii="Arial" w:hAnsi="Arial" w:cs="Arial"/>
          <w:sz w:val="24"/>
          <w:szCs w:val="24"/>
          <w:lang w:val="vi-VN"/>
        </w:rPr>
        <w:t xml:space="preserve"> training approach application.</w:t>
      </w:r>
    </w:p>
    <w:p w14:paraId="66C48B58" w14:textId="427C69C4" w:rsidR="00FE2F02" w:rsidRPr="00FE2F02" w:rsidRDefault="00FE2F02" w:rsidP="001F61BA">
      <w:pPr>
        <w:pStyle w:val="ListParagraph"/>
        <w:numPr>
          <w:ilvl w:val="0"/>
          <w:numId w:val="12"/>
        </w:numPr>
        <w:autoSpaceDE w:val="0"/>
        <w:autoSpaceDN w:val="0"/>
        <w:adjustRightInd w:val="0"/>
        <w:spacing w:before="120" w:after="120" w:line="240" w:lineRule="auto"/>
        <w:jc w:val="both"/>
        <w:rPr>
          <w:rFonts w:ascii="Arial" w:hAnsi="Arial" w:cs="Arial"/>
          <w:sz w:val="24"/>
          <w:szCs w:val="24"/>
          <w:lang w:val="vi-VN"/>
        </w:rPr>
      </w:pPr>
      <w:r w:rsidRPr="00FE2F02">
        <w:rPr>
          <w:rFonts w:ascii="Arial" w:hAnsi="Arial" w:cs="Arial"/>
          <w:sz w:val="24"/>
          <w:szCs w:val="24"/>
        </w:rPr>
        <w:t xml:space="preserve">Strong interpersonal skills and the ability to </w:t>
      </w:r>
      <w:r w:rsidR="00CC5B31">
        <w:rPr>
          <w:rFonts w:ascii="Arial" w:hAnsi="Arial" w:cs="Arial"/>
          <w:sz w:val="24"/>
          <w:szCs w:val="24"/>
        </w:rPr>
        <w:t>convey</w:t>
      </w:r>
      <w:r w:rsidR="00CC5B31">
        <w:rPr>
          <w:rFonts w:ascii="Arial" w:hAnsi="Arial" w:cs="Arial"/>
          <w:sz w:val="24"/>
          <w:szCs w:val="24"/>
          <w:lang w:val="vi-VN"/>
        </w:rPr>
        <w:t xml:space="preserve"> </w:t>
      </w:r>
      <w:r w:rsidR="00A17B85">
        <w:rPr>
          <w:rFonts w:ascii="Arial" w:hAnsi="Arial" w:cs="Arial"/>
          <w:sz w:val="24"/>
          <w:szCs w:val="24"/>
          <w:lang w:val="vi-VN"/>
        </w:rPr>
        <w:t xml:space="preserve">messages, awareness and skills </w:t>
      </w:r>
      <w:r w:rsidR="00B37C27">
        <w:rPr>
          <w:rFonts w:ascii="Arial" w:hAnsi="Arial" w:cs="Arial"/>
          <w:sz w:val="24"/>
          <w:szCs w:val="24"/>
          <w:lang w:val="vi-VN"/>
        </w:rPr>
        <w:t>effectively.</w:t>
      </w:r>
    </w:p>
    <w:p w14:paraId="1D229699" w14:textId="350571C6" w:rsidR="00FE2F02" w:rsidRPr="00FE2F02" w:rsidRDefault="00FE2F02" w:rsidP="001F61BA">
      <w:pPr>
        <w:pStyle w:val="ListParagraph"/>
        <w:numPr>
          <w:ilvl w:val="0"/>
          <w:numId w:val="12"/>
        </w:numPr>
        <w:autoSpaceDE w:val="0"/>
        <w:autoSpaceDN w:val="0"/>
        <w:adjustRightInd w:val="0"/>
        <w:spacing w:before="120" w:after="120" w:line="240" w:lineRule="auto"/>
        <w:jc w:val="both"/>
        <w:rPr>
          <w:rFonts w:ascii="Arial" w:hAnsi="Arial" w:cs="Arial"/>
          <w:sz w:val="24"/>
          <w:szCs w:val="24"/>
          <w:lang w:val="vi-VN"/>
        </w:rPr>
      </w:pPr>
      <w:r w:rsidRPr="00FE2F02">
        <w:rPr>
          <w:rFonts w:ascii="Arial" w:hAnsi="Arial" w:cs="Arial"/>
          <w:sz w:val="24"/>
          <w:szCs w:val="24"/>
        </w:rPr>
        <w:t>Excellent communications skills, both written and verbal in Vietnamese and English</w:t>
      </w:r>
      <w:r w:rsidR="00AF241C">
        <w:rPr>
          <w:rFonts w:ascii="Arial" w:hAnsi="Arial" w:cs="Arial"/>
          <w:sz w:val="24"/>
          <w:szCs w:val="24"/>
          <w:lang w:val="vi-VN"/>
        </w:rPr>
        <w:t>.</w:t>
      </w:r>
    </w:p>
    <w:p w14:paraId="52F82713" w14:textId="76C1BFA5" w:rsidR="00FE2F02" w:rsidRPr="00FE2F02" w:rsidRDefault="00FE2F02" w:rsidP="001F61BA">
      <w:pPr>
        <w:pStyle w:val="ListParagraph"/>
        <w:numPr>
          <w:ilvl w:val="0"/>
          <w:numId w:val="12"/>
        </w:numPr>
        <w:autoSpaceDE w:val="0"/>
        <w:autoSpaceDN w:val="0"/>
        <w:adjustRightInd w:val="0"/>
        <w:spacing w:before="120" w:after="120" w:line="240" w:lineRule="auto"/>
        <w:jc w:val="both"/>
        <w:rPr>
          <w:rFonts w:ascii="Arial" w:hAnsi="Arial" w:cs="Arial"/>
          <w:sz w:val="24"/>
          <w:szCs w:val="24"/>
          <w:lang w:val="vi-VN"/>
        </w:rPr>
      </w:pPr>
      <w:r w:rsidRPr="00FE2F02">
        <w:rPr>
          <w:rFonts w:ascii="Arial" w:hAnsi="Arial" w:cs="Arial"/>
          <w:sz w:val="24"/>
          <w:szCs w:val="24"/>
        </w:rPr>
        <w:t xml:space="preserve">Articulate, creative, passionate, flexible and tenacious. </w:t>
      </w:r>
    </w:p>
    <w:p w14:paraId="383244F4" w14:textId="77777777" w:rsidR="00FE2F02" w:rsidRPr="00FE2F02" w:rsidRDefault="00FE2F02" w:rsidP="001F61BA">
      <w:pPr>
        <w:pStyle w:val="ListParagraph"/>
        <w:numPr>
          <w:ilvl w:val="0"/>
          <w:numId w:val="12"/>
        </w:numPr>
        <w:autoSpaceDE w:val="0"/>
        <w:autoSpaceDN w:val="0"/>
        <w:adjustRightInd w:val="0"/>
        <w:spacing w:before="120" w:after="120" w:line="240" w:lineRule="auto"/>
        <w:jc w:val="both"/>
        <w:rPr>
          <w:rFonts w:ascii="Arial" w:hAnsi="Arial" w:cs="Arial"/>
          <w:sz w:val="24"/>
          <w:szCs w:val="24"/>
        </w:rPr>
      </w:pPr>
      <w:r w:rsidRPr="00FE2F02">
        <w:rPr>
          <w:rFonts w:ascii="Arial" w:hAnsi="Arial" w:cs="Arial"/>
          <w:sz w:val="24"/>
          <w:szCs w:val="24"/>
        </w:rPr>
        <w:t>The candidate must be entrepreneurial, results-oriented, prospect-focused, strategic and intuitive, as well as comfortable working both independently and as part of a team.</w:t>
      </w:r>
    </w:p>
    <w:sectPr w:rsidR="00FE2F02" w:rsidRPr="00FE2F02" w:rsidSect="008460BC">
      <w:pgSz w:w="11907" w:h="16840" w:code="9"/>
      <w:pgMar w:top="1418"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7E220E"/>
    <w:multiLevelType w:val="hybridMultilevel"/>
    <w:tmpl w:val="35D8EE98"/>
    <w:lvl w:ilvl="0" w:tplc="F6A6F0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3A177A"/>
    <w:multiLevelType w:val="hybridMultilevel"/>
    <w:tmpl w:val="CA580ED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F2B93"/>
    <w:multiLevelType w:val="hybridMultilevel"/>
    <w:tmpl w:val="ACFA5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E8049F"/>
    <w:multiLevelType w:val="multilevel"/>
    <w:tmpl w:val="05A6F312"/>
    <w:lvl w:ilvl="0">
      <w:start w:val="1"/>
      <w:numFmt w:val="decimal"/>
      <w:lvlText w:val="%1."/>
      <w:lvlJc w:val="left"/>
      <w:pPr>
        <w:ind w:left="397" w:hanging="397"/>
      </w:pPr>
    </w:lvl>
    <w:lvl w:ilvl="1">
      <w:start w:val="1"/>
      <w:numFmt w:val="upperLetter"/>
      <w:lvlText w:val="%2"/>
      <w:lvlJc w:val="left"/>
      <w:pPr>
        <w:ind w:left="680" w:hanging="283"/>
      </w:pPr>
    </w:lvl>
    <w:lvl w:ilvl="2">
      <w:start w:val="1"/>
      <w:numFmt w:val="upperRoman"/>
      <w:lvlText w:val="%3"/>
      <w:lvlJc w:val="left"/>
      <w:pPr>
        <w:ind w:left="1134" w:hanging="454"/>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429D4329"/>
    <w:multiLevelType w:val="hybridMultilevel"/>
    <w:tmpl w:val="6A6ADD5C"/>
    <w:lvl w:ilvl="0" w:tplc="F3442CA8">
      <w:start w:val="1"/>
      <w:numFmt w:val="bullet"/>
      <w:lvlText w:val="-"/>
      <w:lvlJc w:val="left"/>
      <w:pPr>
        <w:ind w:left="360" w:hanging="360"/>
      </w:pPr>
      <w:rPr>
        <w:rFonts w:ascii="Arial" w:eastAsiaTheme="minorHAnsi" w:hAnsi="Arial" w:cs="Aria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A410EB"/>
    <w:multiLevelType w:val="hybridMultilevel"/>
    <w:tmpl w:val="9B826A4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B44458"/>
    <w:multiLevelType w:val="hybridMultilevel"/>
    <w:tmpl w:val="3F0294D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21BD0"/>
    <w:multiLevelType w:val="hybridMultilevel"/>
    <w:tmpl w:val="6C0A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92B2B"/>
    <w:multiLevelType w:val="multilevel"/>
    <w:tmpl w:val="AF7C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BD39A1"/>
    <w:multiLevelType w:val="hybridMultilevel"/>
    <w:tmpl w:val="2508EFC0"/>
    <w:lvl w:ilvl="0" w:tplc="A7528622">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16cid:durableId="2091074438">
    <w:abstractNumId w:val="11"/>
  </w:num>
  <w:num w:numId="2" w16cid:durableId="1552032498">
    <w:abstractNumId w:val="13"/>
  </w:num>
  <w:num w:numId="3" w16cid:durableId="170534090">
    <w:abstractNumId w:val="6"/>
  </w:num>
  <w:num w:numId="4" w16cid:durableId="1817530324">
    <w:abstractNumId w:val="7"/>
  </w:num>
  <w:num w:numId="5" w16cid:durableId="416251372">
    <w:abstractNumId w:val="8"/>
  </w:num>
  <w:num w:numId="6" w16cid:durableId="3553708">
    <w:abstractNumId w:val="4"/>
  </w:num>
  <w:num w:numId="7" w16cid:durableId="915280489">
    <w:abstractNumId w:val="0"/>
  </w:num>
  <w:num w:numId="8" w16cid:durableId="1951012890">
    <w:abstractNumId w:val="1"/>
  </w:num>
  <w:num w:numId="9" w16cid:durableId="1492065828">
    <w:abstractNumId w:val="2"/>
  </w:num>
  <w:num w:numId="10" w16cid:durableId="97720507">
    <w:abstractNumId w:val="3"/>
  </w:num>
  <w:num w:numId="11" w16cid:durableId="604459035">
    <w:abstractNumId w:val="10"/>
  </w:num>
  <w:num w:numId="12" w16cid:durableId="1527791306">
    <w:abstractNumId w:val="5"/>
  </w:num>
  <w:num w:numId="13" w16cid:durableId="1029914319">
    <w:abstractNumId w:val="9"/>
  </w:num>
  <w:num w:numId="14" w16cid:durableId="1370760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B8"/>
    <w:rsid w:val="000541CA"/>
    <w:rsid w:val="00092D60"/>
    <w:rsid w:val="000D1C75"/>
    <w:rsid w:val="00122214"/>
    <w:rsid w:val="001A5EE1"/>
    <w:rsid w:val="001F61BA"/>
    <w:rsid w:val="002844A9"/>
    <w:rsid w:val="002A577E"/>
    <w:rsid w:val="002A5814"/>
    <w:rsid w:val="002B620F"/>
    <w:rsid w:val="002F2E38"/>
    <w:rsid w:val="00304BA9"/>
    <w:rsid w:val="003211D4"/>
    <w:rsid w:val="00363A6A"/>
    <w:rsid w:val="003A21BB"/>
    <w:rsid w:val="003E5D15"/>
    <w:rsid w:val="003F1021"/>
    <w:rsid w:val="004421C5"/>
    <w:rsid w:val="00454BB8"/>
    <w:rsid w:val="00460441"/>
    <w:rsid w:val="00503234"/>
    <w:rsid w:val="00556776"/>
    <w:rsid w:val="00593DF0"/>
    <w:rsid w:val="005A4491"/>
    <w:rsid w:val="005C16E7"/>
    <w:rsid w:val="006A340B"/>
    <w:rsid w:val="006B4AAC"/>
    <w:rsid w:val="00724733"/>
    <w:rsid w:val="007E6821"/>
    <w:rsid w:val="007F65F0"/>
    <w:rsid w:val="00801077"/>
    <w:rsid w:val="00807A2B"/>
    <w:rsid w:val="008460BC"/>
    <w:rsid w:val="00851A1F"/>
    <w:rsid w:val="0088077D"/>
    <w:rsid w:val="008F57EA"/>
    <w:rsid w:val="00944C4C"/>
    <w:rsid w:val="009453B3"/>
    <w:rsid w:val="00973413"/>
    <w:rsid w:val="00973875"/>
    <w:rsid w:val="00990C98"/>
    <w:rsid w:val="00994B83"/>
    <w:rsid w:val="0099648B"/>
    <w:rsid w:val="00A12883"/>
    <w:rsid w:val="00A17B85"/>
    <w:rsid w:val="00A33818"/>
    <w:rsid w:val="00A7419A"/>
    <w:rsid w:val="00AE5705"/>
    <w:rsid w:val="00AF241C"/>
    <w:rsid w:val="00B10704"/>
    <w:rsid w:val="00B37C27"/>
    <w:rsid w:val="00B93C9A"/>
    <w:rsid w:val="00BF1D2D"/>
    <w:rsid w:val="00C1165D"/>
    <w:rsid w:val="00CC5B31"/>
    <w:rsid w:val="00CE1497"/>
    <w:rsid w:val="00D25BC8"/>
    <w:rsid w:val="00D463D5"/>
    <w:rsid w:val="00DA16BA"/>
    <w:rsid w:val="00E17F53"/>
    <w:rsid w:val="00E80B50"/>
    <w:rsid w:val="00F40DD8"/>
    <w:rsid w:val="00F422F2"/>
    <w:rsid w:val="00FA09EE"/>
    <w:rsid w:val="00FE2F02"/>
    <w:rsid w:val="00FF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048F"/>
  <w15:chartTrackingRefBased/>
  <w15:docId w15:val="{E0E9D233-7E12-452A-9E59-7B9F3A55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RCFproposaltable">
    <w:name w:val="PRCF proposal table"/>
    <w:basedOn w:val="TableNormal"/>
    <w:uiPriority w:val="99"/>
    <w:rsid w:val="00454BB8"/>
    <w:pPr>
      <w:spacing w:after="0" w:line="240" w:lineRule="auto"/>
    </w:pPr>
    <w:rPr>
      <w:rFonts w:ascii="Cambria" w:eastAsia="Times New Roman" w:hAnsi="Cambria" w:cs="Times New Roman"/>
      <w:sz w:val="20"/>
      <w:szCs w:val="20"/>
    </w:rPr>
    <w:tblPr>
      <w:tblBorders>
        <w:bottom w:val="single" w:sz="4" w:space="0" w:color="BFBFBF"/>
        <w:insideH w:val="single" w:sz="4" w:space="0" w:color="BFBFBF"/>
        <w:insideV w:val="single" w:sz="4" w:space="0" w:color="BFBFBF"/>
      </w:tblBorders>
    </w:tblPr>
    <w:trPr>
      <w:cantSplit/>
    </w:trPr>
    <w:tblStylePr w:type="firstRow">
      <w:rPr>
        <w:b/>
        <w:sz w:val="20"/>
      </w:rPr>
      <w:tblPr/>
      <w:tcPr>
        <w:shd w:val="clear" w:color="auto" w:fill="B8CCE4"/>
      </w:tcPr>
    </w:tblStylePr>
  </w:style>
  <w:style w:type="paragraph" w:styleId="ListParagraph">
    <w:name w:val="List Paragraph"/>
    <w:basedOn w:val="Normal"/>
    <w:uiPriority w:val="34"/>
    <w:qFormat/>
    <w:rsid w:val="008460BC"/>
    <w:pPr>
      <w:ind w:left="720"/>
      <w:contextualSpacing/>
    </w:pPr>
  </w:style>
  <w:style w:type="character" w:styleId="Hyperlink">
    <w:name w:val="Hyperlink"/>
    <w:basedOn w:val="DefaultParagraphFont"/>
    <w:uiPriority w:val="99"/>
    <w:unhideWhenUsed/>
    <w:rsid w:val="00FE2F02"/>
    <w:rPr>
      <w:color w:val="0563C1" w:themeColor="hyperlink"/>
      <w:u w:val="single"/>
    </w:rPr>
  </w:style>
  <w:style w:type="character" w:styleId="UnresolvedMention">
    <w:name w:val="Unresolved Mention"/>
    <w:basedOn w:val="DefaultParagraphFont"/>
    <w:uiPriority w:val="99"/>
    <w:semiHidden/>
    <w:unhideWhenUsed/>
    <w:rsid w:val="00FE2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etnam.pand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Van.Hoang</dc:creator>
  <cp:keywords/>
  <dc:description/>
  <cp:lastModifiedBy>Tuan Nguyen Minh</cp:lastModifiedBy>
  <cp:revision>35</cp:revision>
  <dcterms:created xsi:type="dcterms:W3CDTF">2025-07-08T10:06:00Z</dcterms:created>
  <dcterms:modified xsi:type="dcterms:W3CDTF">2025-07-31T02:58:00Z</dcterms:modified>
</cp:coreProperties>
</file>